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2C" w:rsidRPr="00AF0862" w:rsidRDefault="00AF0862" w:rsidP="00AF0862">
      <w:pPr>
        <w:spacing w:after="0"/>
        <w:jc w:val="center"/>
        <w:rPr>
          <w:rFonts w:ascii="Papyrus" w:hAnsi="Papyrus"/>
          <w:b/>
          <w:sz w:val="28"/>
        </w:rPr>
      </w:pPr>
      <w:bookmarkStart w:id="0" w:name="_GoBack"/>
      <w:bookmarkEnd w:id="0"/>
      <w:r w:rsidRPr="00AF0862">
        <w:rPr>
          <w:rFonts w:ascii="Papyrus" w:hAnsi="Papyrus"/>
          <w:b/>
          <w:sz w:val="28"/>
        </w:rPr>
        <w:t>PUPIL PREMIUM ACTION PLAN</w:t>
      </w:r>
    </w:p>
    <w:p w:rsidR="00AF0862" w:rsidRDefault="00AF0862" w:rsidP="00AF0862">
      <w:pPr>
        <w:spacing w:after="0"/>
        <w:jc w:val="center"/>
        <w:rPr>
          <w:rFonts w:ascii="Papyrus" w:hAnsi="Papyrus"/>
          <w:b/>
          <w:sz w:val="20"/>
          <w:szCs w:val="20"/>
        </w:rPr>
      </w:pPr>
      <w:r w:rsidRPr="00AF0862">
        <w:rPr>
          <w:rFonts w:ascii="Papyrus" w:hAnsi="Papyrus"/>
          <w:b/>
          <w:sz w:val="28"/>
        </w:rPr>
        <w:t>2015 – 2016</w:t>
      </w:r>
    </w:p>
    <w:p w:rsidR="003E024E" w:rsidRPr="003E79E1" w:rsidRDefault="003E024E" w:rsidP="00AF0862">
      <w:pPr>
        <w:spacing w:after="0"/>
        <w:jc w:val="center"/>
        <w:rPr>
          <w:rFonts w:ascii="Papyrus" w:hAnsi="Papyrus"/>
          <w:b/>
          <w:sz w:val="20"/>
          <w:szCs w:val="20"/>
        </w:rPr>
      </w:pPr>
    </w:p>
    <w:p w:rsidR="003E024E" w:rsidRPr="0075125C" w:rsidRDefault="003E024E" w:rsidP="003E024E">
      <w:pPr>
        <w:spacing w:after="0"/>
        <w:rPr>
          <w:rFonts w:ascii="Comic Sans MS" w:hAnsi="Comic Sans MS"/>
          <w:sz w:val="20"/>
          <w:szCs w:val="20"/>
        </w:rPr>
      </w:pPr>
      <w:r w:rsidRPr="0075125C">
        <w:rPr>
          <w:rFonts w:ascii="Comic Sans MS" w:hAnsi="Comic Sans MS"/>
          <w:sz w:val="20"/>
          <w:szCs w:val="20"/>
        </w:rPr>
        <w:t xml:space="preserve">Please find below some of the planned initiatives for the implementation of Pupil Premium during the 2015–2016 financial </w:t>
      </w:r>
      <w:proofErr w:type="gramStart"/>
      <w:r w:rsidRPr="0075125C">
        <w:rPr>
          <w:rFonts w:ascii="Comic Sans MS" w:hAnsi="Comic Sans MS"/>
          <w:sz w:val="20"/>
          <w:szCs w:val="20"/>
        </w:rPr>
        <w:t>year</w:t>
      </w:r>
      <w:proofErr w:type="gramEnd"/>
      <w:r w:rsidRPr="0075125C">
        <w:rPr>
          <w:rFonts w:ascii="Comic Sans MS" w:hAnsi="Comic Sans MS"/>
          <w:sz w:val="20"/>
          <w:szCs w:val="20"/>
        </w:rPr>
        <w:t>.  This year our allocation is £10</w:t>
      </w:r>
      <w:r w:rsidR="00ED4968">
        <w:rPr>
          <w:rFonts w:ascii="Comic Sans MS" w:hAnsi="Comic Sans MS"/>
          <w:sz w:val="20"/>
          <w:szCs w:val="20"/>
        </w:rPr>
        <w:t>2840</w:t>
      </w:r>
      <w:r w:rsidRPr="0075125C">
        <w:rPr>
          <w:rFonts w:ascii="Comic Sans MS" w:hAnsi="Comic Sans MS"/>
          <w:sz w:val="20"/>
          <w:szCs w:val="20"/>
        </w:rPr>
        <w:t>.</w:t>
      </w:r>
      <w:r w:rsidR="0075125C" w:rsidRPr="0075125C">
        <w:rPr>
          <w:rFonts w:ascii="Comic Sans MS" w:hAnsi="Comic Sans MS"/>
          <w:sz w:val="20"/>
          <w:szCs w:val="20"/>
        </w:rPr>
        <w:t xml:space="preserve">  The number of children on role is 355 (September 2015).</w:t>
      </w:r>
    </w:p>
    <w:p w:rsidR="0075125C" w:rsidRPr="0075125C" w:rsidRDefault="0075125C" w:rsidP="003E024E">
      <w:pPr>
        <w:spacing w:after="0"/>
        <w:rPr>
          <w:rFonts w:ascii="Comic Sans MS" w:hAnsi="Comic Sans MS"/>
          <w:sz w:val="20"/>
          <w:szCs w:val="20"/>
        </w:rPr>
      </w:pPr>
    </w:p>
    <w:p w:rsidR="0075125C" w:rsidRPr="0075125C" w:rsidRDefault="0075125C" w:rsidP="003E024E">
      <w:pPr>
        <w:spacing w:after="0"/>
        <w:rPr>
          <w:rFonts w:ascii="Comic Sans MS" w:hAnsi="Comic Sans MS"/>
          <w:sz w:val="20"/>
          <w:szCs w:val="20"/>
        </w:rPr>
      </w:pPr>
      <w:r w:rsidRPr="0075125C">
        <w:rPr>
          <w:rFonts w:ascii="Comic Sans MS" w:hAnsi="Comic Sans MS"/>
          <w:sz w:val="20"/>
          <w:szCs w:val="20"/>
        </w:rPr>
        <w:t>Below are our planned initiatives in order of priority:</w:t>
      </w:r>
    </w:p>
    <w:p w:rsidR="00AF0862" w:rsidRPr="0075125C" w:rsidRDefault="00AF0862" w:rsidP="00AF0862">
      <w:pPr>
        <w:spacing w:after="0"/>
        <w:rPr>
          <w:rFonts w:ascii="Comic Sans MS" w:hAnsi="Comic Sans MS"/>
          <w:sz w:val="20"/>
          <w:szCs w:val="20"/>
        </w:rPr>
      </w:pP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4820"/>
      </w:tblGrid>
      <w:tr w:rsidR="00025027" w:rsidRPr="00B06725" w:rsidTr="00B351D9">
        <w:trPr>
          <w:trHeight w:val="1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7" w:rsidRPr="00B06725" w:rsidRDefault="00025027" w:rsidP="00B351D9">
            <w:pPr>
              <w:pStyle w:val="Defaul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06725">
              <w:rPr>
                <w:rFonts w:ascii="Comic Sans MS" w:hAnsi="Comic Sans MS"/>
                <w:b/>
                <w:sz w:val="22"/>
                <w:szCs w:val="22"/>
              </w:rPr>
              <w:t>Item/Project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F4" w:rsidRDefault="009B3CF4" w:rsidP="00B351D9">
            <w:pPr>
              <w:pStyle w:val="Defaul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Intended</w:t>
            </w:r>
          </w:p>
          <w:p w:rsidR="00025027" w:rsidRPr="00B06725" w:rsidRDefault="00F640A8" w:rsidP="00B351D9">
            <w:pPr>
              <w:pStyle w:val="Defaul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Percentage Spend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27" w:rsidRPr="00B06725" w:rsidRDefault="00025027" w:rsidP="00B351D9">
            <w:pPr>
              <w:pStyle w:val="Default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Objective</w:t>
            </w:r>
          </w:p>
        </w:tc>
      </w:tr>
      <w:tr w:rsidR="00025027" w:rsidRPr="00B06725" w:rsidTr="00B351D9">
        <w:trPr>
          <w:trHeight w:val="402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27" w:rsidRPr="00B351D9" w:rsidRDefault="00025027" w:rsidP="003E79E1">
            <w:pPr>
              <w:spacing w:after="0"/>
              <w:rPr>
                <w:rFonts w:ascii="Comic Sans MS" w:hAnsi="Comic Sans MS"/>
                <w:b/>
                <w:sz w:val="18"/>
                <w:szCs w:val="20"/>
              </w:rPr>
            </w:pPr>
            <w:r w:rsidRPr="00B351D9">
              <w:rPr>
                <w:rFonts w:ascii="Comic Sans MS" w:hAnsi="Comic Sans MS"/>
                <w:b/>
                <w:sz w:val="18"/>
                <w:szCs w:val="20"/>
              </w:rPr>
              <w:t>1. Maths</w:t>
            </w:r>
          </w:p>
          <w:p w:rsidR="00025027" w:rsidRPr="00B351D9" w:rsidRDefault="00025027" w:rsidP="003C151F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rFonts w:ascii="Comic Sans MS" w:hAnsi="Comic Sans MS"/>
                <w:sz w:val="18"/>
                <w:szCs w:val="20"/>
              </w:rPr>
            </w:pPr>
            <w:r w:rsidRPr="00B351D9">
              <w:rPr>
                <w:rFonts w:ascii="Comic Sans MS" w:hAnsi="Comic Sans MS"/>
                <w:sz w:val="18"/>
                <w:szCs w:val="20"/>
              </w:rPr>
              <w:t xml:space="preserve">Tara </w:t>
            </w:r>
            <w:proofErr w:type="spellStart"/>
            <w:r w:rsidRPr="00B351D9">
              <w:rPr>
                <w:rFonts w:ascii="Comic Sans MS" w:hAnsi="Comic Sans MS"/>
                <w:sz w:val="18"/>
                <w:szCs w:val="20"/>
              </w:rPr>
              <w:t>Loughran</w:t>
            </w:r>
            <w:proofErr w:type="spellEnd"/>
            <w:r w:rsidRPr="00B351D9">
              <w:rPr>
                <w:rFonts w:ascii="Comic Sans MS" w:hAnsi="Comic Sans MS"/>
                <w:sz w:val="18"/>
                <w:szCs w:val="20"/>
              </w:rPr>
              <w:t>, Maths Consultant – to provide training to all staff.</w:t>
            </w:r>
          </w:p>
          <w:p w:rsidR="007B556B" w:rsidRDefault="00025027" w:rsidP="003E79E1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rFonts w:ascii="Comic Sans MS" w:hAnsi="Comic Sans MS"/>
                <w:sz w:val="18"/>
                <w:szCs w:val="20"/>
              </w:rPr>
            </w:pPr>
            <w:r w:rsidRPr="00B351D9">
              <w:rPr>
                <w:rFonts w:ascii="Comic Sans MS" w:hAnsi="Comic Sans MS"/>
                <w:sz w:val="18"/>
                <w:szCs w:val="20"/>
              </w:rPr>
              <w:t xml:space="preserve">Maths specialist employed for 3 days a week to work with small groups of children in Year 6.  </w:t>
            </w:r>
          </w:p>
          <w:p w:rsidR="00025027" w:rsidRPr="00B351D9" w:rsidRDefault="00025027" w:rsidP="003E79E1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rFonts w:ascii="Comic Sans MS" w:hAnsi="Comic Sans MS"/>
                <w:sz w:val="18"/>
                <w:szCs w:val="20"/>
              </w:rPr>
            </w:pPr>
            <w:r w:rsidRPr="00B351D9">
              <w:rPr>
                <w:rFonts w:ascii="Comic Sans MS" w:hAnsi="Comic Sans MS"/>
                <w:sz w:val="18"/>
                <w:szCs w:val="20"/>
              </w:rPr>
              <w:t>Third Space Learning – 1:1 on-line support for targeted Year 6 children.</w:t>
            </w:r>
          </w:p>
          <w:p w:rsidR="00025027" w:rsidRPr="00B351D9" w:rsidRDefault="00025027" w:rsidP="003E79E1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rFonts w:ascii="Comic Sans MS" w:hAnsi="Comic Sans MS"/>
                <w:sz w:val="18"/>
                <w:szCs w:val="20"/>
              </w:rPr>
            </w:pPr>
            <w:r w:rsidRPr="00B351D9">
              <w:rPr>
                <w:rFonts w:ascii="Comic Sans MS" w:hAnsi="Comic Sans MS"/>
                <w:sz w:val="18"/>
                <w:szCs w:val="20"/>
              </w:rPr>
              <w:t>Numeracy Support groups led by teaching assistants.</w:t>
            </w:r>
          </w:p>
          <w:p w:rsidR="00025027" w:rsidRPr="00B351D9" w:rsidRDefault="00025027" w:rsidP="003E79E1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rFonts w:ascii="Comic Sans MS" w:hAnsi="Comic Sans MS"/>
                <w:sz w:val="18"/>
                <w:szCs w:val="20"/>
              </w:rPr>
            </w:pPr>
            <w:r w:rsidRPr="00B351D9">
              <w:rPr>
                <w:rFonts w:ascii="Comic Sans MS" w:hAnsi="Comic Sans MS"/>
                <w:sz w:val="18"/>
                <w:szCs w:val="20"/>
              </w:rPr>
              <w:t>Transport and staff cover to local Maths events for children.</w:t>
            </w:r>
          </w:p>
          <w:p w:rsidR="00025027" w:rsidRPr="00B351D9" w:rsidRDefault="00025027" w:rsidP="003E79E1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rFonts w:ascii="Comic Sans MS" w:hAnsi="Comic Sans MS"/>
                <w:sz w:val="18"/>
                <w:szCs w:val="20"/>
              </w:rPr>
            </w:pPr>
            <w:r w:rsidRPr="00B351D9">
              <w:rPr>
                <w:rFonts w:ascii="Comic Sans MS" w:hAnsi="Comic Sans MS"/>
                <w:sz w:val="18"/>
                <w:szCs w:val="20"/>
              </w:rPr>
              <w:t>Abacus – on-line toolkit to inspire children to have a love of maths.</w:t>
            </w:r>
          </w:p>
          <w:p w:rsidR="00025027" w:rsidRPr="00B351D9" w:rsidRDefault="00025027" w:rsidP="003E79E1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rFonts w:ascii="Comic Sans MS" w:hAnsi="Comic Sans MS"/>
                <w:b/>
                <w:sz w:val="18"/>
              </w:rPr>
            </w:pPr>
            <w:r w:rsidRPr="00B351D9">
              <w:rPr>
                <w:rFonts w:ascii="Comic Sans MS" w:hAnsi="Comic Sans MS"/>
                <w:sz w:val="18"/>
                <w:szCs w:val="20"/>
              </w:rPr>
              <w:t>Big Maths supporting basic skills.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27" w:rsidRPr="00B12AD3" w:rsidRDefault="009B3CF4" w:rsidP="009B3CF4">
            <w:pPr>
              <w:pStyle w:val="Default"/>
              <w:jc w:val="center"/>
              <w:rPr>
                <w:rFonts w:ascii="Comic Sans MS" w:hAnsi="Comic Sans MS"/>
                <w:b/>
                <w:color w:val="auto"/>
                <w:sz w:val="18"/>
                <w:szCs w:val="22"/>
              </w:rPr>
            </w:pPr>
            <w:r w:rsidRPr="00B12AD3">
              <w:rPr>
                <w:rFonts w:ascii="Comic Sans MS" w:hAnsi="Comic Sans MS"/>
                <w:b/>
                <w:color w:val="auto"/>
                <w:sz w:val="18"/>
                <w:szCs w:val="22"/>
              </w:rPr>
              <w:t>25</w:t>
            </w:r>
            <w:r w:rsidR="00F640A8" w:rsidRPr="00B12AD3">
              <w:rPr>
                <w:rFonts w:ascii="Comic Sans MS" w:hAnsi="Comic Sans MS"/>
                <w:b/>
                <w:color w:val="auto"/>
                <w:sz w:val="18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9" w:rsidRPr="00B12AD3" w:rsidRDefault="00B351D9" w:rsidP="00B351D9">
            <w:pPr>
              <w:pStyle w:val="Default"/>
              <w:numPr>
                <w:ilvl w:val="0"/>
                <w:numId w:val="7"/>
              </w:numPr>
              <w:rPr>
                <w:rFonts w:ascii="Comic Sans MS" w:hAnsi="Comic Sans MS"/>
                <w:color w:val="auto"/>
                <w:sz w:val="18"/>
                <w:szCs w:val="20"/>
              </w:rPr>
            </w:pPr>
            <w:r w:rsidRPr="00B12AD3">
              <w:rPr>
                <w:rFonts w:ascii="Comic Sans MS" w:hAnsi="Comic Sans MS"/>
                <w:color w:val="auto"/>
                <w:sz w:val="18"/>
                <w:szCs w:val="20"/>
              </w:rPr>
              <w:t xml:space="preserve">To raise the standards of quality first teaching for all pupils in school relating to maths and ensure that all staff </w:t>
            </w:r>
            <w:proofErr w:type="gramStart"/>
            <w:r w:rsidRPr="00B12AD3">
              <w:rPr>
                <w:rFonts w:ascii="Comic Sans MS" w:hAnsi="Comic Sans MS"/>
                <w:color w:val="auto"/>
                <w:sz w:val="18"/>
                <w:szCs w:val="20"/>
              </w:rPr>
              <w:t>have</w:t>
            </w:r>
            <w:proofErr w:type="gramEnd"/>
            <w:r w:rsidRPr="00B12AD3">
              <w:rPr>
                <w:rFonts w:ascii="Comic Sans MS" w:hAnsi="Comic Sans MS"/>
                <w:color w:val="auto"/>
                <w:sz w:val="18"/>
                <w:szCs w:val="20"/>
              </w:rPr>
              <w:t xml:space="preserve"> the expertise needed to support disadvantaged pupils within the main teaching sessions.</w:t>
            </w:r>
          </w:p>
          <w:p w:rsidR="00B351D9" w:rsidRPr="00B12AD3" w:rsidRDefault="00B351D9" w:rsidP="00B351D9">
            <w:pPr>
              <w:pStyle w:val="Default"/>
              <w:numPr>
                <w:ilvl w:val="0"/>
                <w:numId w:val="7"/>
              </w:numPr>
              <w:rPr>
                <w:rFonts w:ascii="Comic Sans MS" w:hAnsi="Comic Sans MS"/>
                <w:color w:val="auto"/>
                <w:sz w:val="18"/>
                <w:szCs w:val="20"/>
              </w:rPr>
            </w:pPr>
            <w:r w:rsidRPr="00B12AD3">
              <w:rPr>
                <w:rFonts w:ascii="Comic Sans MS" w:hAnsi="Comic Sans MS"/>
                <w:color w:val="auto"/>
                <w:sz w:val="18"/>
                <w:szCs w:val="20"/>
              </w:rPr>
              <w:t>To ensure all children make at least expected progress and that disadvantaged children make progress that is in-line with non-disadvantaged pupils in maths.</w:t>
            </w:r>
          </w:p>
          <w:p w:rsidR="00B351D9" w:rsidRPr="00B12AD3" w:rsidRDefault="00025027" w:rsidP="00B351D9">
            <w:pPr>
              <w:pStyle w:val="Default"/>
              <w:numPr>
                <w:ilvl w:val="0"/>
                <w:numId w:val="7"/>
              </w:numPr>
              <w:rPr>
                <w:rFonts w:ascii="Comic Sans MS" w:hAnsi="Comic Sans MS"/>
                <w:color w:val="auto"/>
                <w:sz w:val="18"/>
                <w:szCs w:val="20"/>
              </w:rPr>
            </w:pPr>
            <w:r w:rsidRPr="00B12AD3">
              <w:rPr>
                <w:rFonts w:ascii="Comic Sans MS" w:hAnsi="Comic Sans MS"/>
                <w:color w:val="auto"/>
                <w:sz w:val="18"/>
                <w:szCs w:val="20"/>
              </w:rPr>
              <w:t xml:space="preserve">To individualise </w:t>
            </w:r>
            <w:r w:rsidR="00B351D9" w:rsidRPr="00B12AD3">
              <w:rPr>
                <w:rFonts w:ascii="Comic Sans MS" w:hAnsi="Comic Sans MS"/>
                <w:color w:val="auto"/>
                <w:sz w:val="18"/>
                <w:szCs w:val="20"/>
              </w:rPr>
              <w:t xml:space="preserve">academic </w:t>
            </w:r>
            <w:r w:rsidRPr="00B12AD3">
              <w:rPr>
                <w:rFonts w:ascii="Comic Sans MS" w:hAnsi="Comic Sans MS"/>
                <w:color w:val="auto"/>
                <w:sz w:val="18"/>
                <w:szCs w:val="20"/>
              </w:rPr>
              <w:t xml:space="preserve">support at all levels.  </w:t>
            </w:r>
          </w:p>
          <w:p w:rsidR="00B351D9" w:rsidRPr="00B12AD3" w:rsidRDefault="00F640A8" w:rsidP="00B351D9">
            <w:pPr>
              <w:pStyle w:val="Default"/>
              <w:numPr>
                <w:ilvl w:val="0"/>
                <w:numId w:val="7"/>
              </w:numPr>
              <w:rPr>
                <w:rFonts w:ascii="Comic Sans MS" w:hAnsi="Comic Sans MS"/>
                <w:color w:val="auto"/>
                <w:sz w:val="18"/>
                <w:szCs w:val="20"/>
              </w:rPr>
            </w:pPr>
            <w:r w:rsidRPr="00B12AD3">
              <w:rPr>
                <w:rFonts w:ascii="Comic Sans MS" w:hAnsi="Comic Sans MS"/>
                <w:color w:val="auto"/>
                <w:sz w:val="18"/>
                <w:szCs w:val="20"/>
              </w:rPr>
              <w:t>1:1 online support in maths for targeted Year 6 children to raise aspirations in maths.</w:t>
            </w:r>
            <w:r w:rsidR="00B351D9" w:rsidRPr="00B12AD3">
              <w:rPr>
                <w:rFonts w:ascii="Comic Sans MS" w:hAnsi="Comic Sans MS"/>
                <w:color w:val="auto"/>
                <w:sz w:val="18"/>
                <w:szCs w:val="20"/>
              </w:rPr>
              <w:t xml:space="preserve">  </w:t>
            </w:r>
          </w:p>
          <w:p w:rsidR="00025027" w:rsidRPr="00B12AD3" w:rsidRDefault="00025027" w:rsidP="00B070B0">
            <w:pPr>
              <w:pStyle w:val="Default"/>
              <w:jc w:val="center"/>
              <w:rPr>
                <w:rFonts w:ascii="Comic Sans MS" w:hAnsi="Comic Sans MS"/>
                <w:color w:val="auto"/>
                <w:sz w:val="18"/>
                <w:szCs w:val="20"/>
              </w:rPr>
            </w:pPr>
          </w:p>
          <w:p w:rsidR="00025027" w:rsidRPr="00B12AD3" w:rsidRDefault="00025027" w:rsidP="00B070B0">
            <w:pPr>
              <w:pStyle w:val="Default"/>
              <w:jc w:val="center"/>
              <w:rPr>
                <w:rFonts w:ascii="Comic Sans MS" w:hAnsi="Comic Sans MS"/>
                <w:color w:val="auto"/>
                <w:sz w:val="18"/>
                <w:szCs w:val="20"/>
              </w:rPr>
            </w:pPr>
          </w:p>
          <w:p w:rsidR="00025027" w:rsidRPr="00B12AD3" w:rsidRDefault="00025027" w:rsidP="00B351D9">
            <w:pPr>
              <w:pStyle w:val="Default"/>
              <w:rPr>
                <w:rFonts w:ascii="Comic Sans MS" w:hAnsi="Comic Sans MS"/>
                <w:color w:val="auto"/>
                <w:sz w:val="18"/>
                <w:szCs w:val="20"/>
              </w:rPr>
            </w:pPr>
          </w:p>
          <w:p w:rsidR="00025027" w:rsidRPr="00B12AD3" w:rsidRDefault="00025027" w:rsidP="00B070B0">
            <w:pPr>
              <w:pStyle w:val="Default"/>
              <w:jc w:val="center"/>
              <w:rPr>
                <w:rFonts w:ascii="Comic Sans MS" w:hAnsi="Comic Sans MS"/>
                <w:color w:val="auto"/>
                <w:sz w:val="18"/>
                <w:szCs w:val="20"/>
              </w:rPr>
            </w:pPr>
          </w:p>
        </w:tc>
      </w:tr>
      <w:tr w:rsidR="00025027" w:rsidRPr="00B06725" w:rsidTr="00F640A8">
        <w:trPr>
          <w:trHeight w:val="1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27" w:rsidRPr="00B351D9" w:rsidRDefault="00025027" w:rsidP="003E79E1">
            <w:pPr>
              <w:spacing w:after="0"/>
              <w:rPr>
                <w:rFonts w:ascii="Comic Sans MS" w:hAnsi="Comic Sans MS"/>
                <w:b/>
                <w:sz w:val="18"/>
                <w:szCs w:val="20"/>
              </w:rPr>
            </w:pPr>
            <w:r w:rsidRPr="00B351D9">
              <w:rPr>
                <w:rFonts w:ascii="Comic Sans MS" w:hAnsi="Comic Sans MS"/>
                <w:b/>
                <w:sz w:val="18"/>
                <w:szCs w:val="20"/>
              </w:rPr>
              <w:t>2. Teaching and Learning</w:t>
            </w:r>
          </w:p>
          <w:p w:rsidR="00025027" w:rsidRPr="00B351D9" w:rsidRDefault="00025027" w:rsidP="003E79E1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Comic Sans MS" w:hAnsi="Comic Sans MS"/>
                <w:sz w:val="18"/>
                <w:szCs w:val="20"/>
              </w:rPr>
            </w:pPr>
            <w:r w:rsidRPr="00B351D9">
              <w:rPr>
                <w:rFonts w:ascii="Comic Sans MS" w:hAnsi="Comic Sans MS"/>
                <w:sz w:val="18"/>
                <w:szCs w:val="20"/>
              </w:rPr>
              <w:t>Appointment of Pupil Premium Champion.</w:t>
            </w:r>
          </w:p>
          <w:p w:rsidR="00025027" w:rsidRPr="00B351D9" w:rsidRDefault="00025027" w:rsidP="003E79E1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Comic Sans MS" w:hAnsi="Comic Sans MS"/>
                <w:sz w:val="18"/>
                <w:szCs w:val="20"/>
              </w:rPr>
            </w:pPr>
            <w:r w:rsidRPr="00B351D9">
              <w:rPr>
                <w:rFonts w:ascii="Comic Sans MS" w:hAnsi="Comic Sans MS"/>
                <w:sz w:val="18"/>
                <w:szCs w:val="20"/>
              </w:rPr>
              <w:t>A teaching assistant to be present in each class for the core subjects.</w:t>
            </w:r>
          </w:p>
          <w:p w:rsidR="00025027" w:rsidRPr="00B351D9" w:rsidRDefault="00025027" w:rsidP="003E79E1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Comic Sans MS" w:hAnsi="Comic Sans MS"/>
                <w:sz w:val="18"/>
                <w:szCs w:val="20"/>
              </w:rPr>
            </w:pPr>
            <w:r w:rsidRPr="00B351D9">
              <w:rPr>
                <w:rFonts w:ascii="Comic Sans MS" w:hAnsi="Comic Sans MS"/>
                <w:sz w:val="18"/>
                <w:szCs w:val="20"/>
              </w:rPr>
              <w:t>Launch of Learning Powers and the associated ‘Super-heroes’.</w:t>
            </w:r>
          </w:p>
          <w:p w:rsidR="00025027" w:rsidRPr="00B351D9" w:rsidRDefault="00025027" w:rsidP="003E79E1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Comic Sans MS" w:hAnsi="Comic Sans MS"/>
                <w:sz w:val="18"/>
                <w:szCs w:val="20"/>
              </w:rPr>
            </w:pPr>
            <w:r w:rsidRPr="00B351D9">
              <w:rPr>
                <w:rFonts w:ascii="Comic Sans MS" w:hAnsi="Comic Sans MS"/>
                <w:sz w:val="18"/>
                <w:szCs w:val="20"/>
              </w:rPr>
              <w:t>Bug Club – whole school reading programme.</w:t>
            </w:r>
          </w:p>
          <w:p w:rsidR="00025027" w:rsidRDefault="00025027" w:rsidP="003E79E1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Comic Sans MS" w:hAnsi="Comic Sans MS"/>
                <w:sz w:val="18"/>
                <w:szCs w:val="20"/>
              </w:rPr>
            </w:pPr>
            <w:r w:rsidRPr="00B351D9">
              <w:rPr>
                <w:rFonts w:ascii="Comic Sans MS" w:hAnsi="Comic Sans MS"/>
                <w:sz w:val="18"/>
                <w:szCs w:val="20"/>
              </w:rPr>
              <w:t>Reading enrichment for targeted children – trips to local Book Shop and purchase of books.  This is the first in a series of ‘Master classes’ to provide enrichment opportunities.</w:t>
            </w:r>
          </w:p>
          <w:p w:rsidR="00B12AD3" w:rsidRPr="00B351D9" w:rsidRDefault="002208D9" w:rsidP="003E79E1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Peer teaching for gifted and challenging children.</w:t>
            </w:r>
          </w:p>
          <w:p w:rsidR="00025027" w:rsidRPr="00B351D9" w:rsidRDefault="00025027" w:rsidP="003E79E1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Comic Sans MS" w:hAnsi="Comic Sans MS"/>
                <w:sz w:val="18"/>
                <w:szCs w:val="20"/>
              </w:rPr>
            </w:pPr>
            <w:r w:rsidRPr="00B351D9">
              <w:rPr>
                <w:rFonts w:ascii="Comic Sans MS" w:hAnsi="Comic Sans MS"/>
                <w:sz w:val="18"/>
                <w:szCs w:val="20"/>
              </w:rPr>
              <w:t>Booster sessions - after school small group work led by teaching staff.</w:t>
            </w:r>
          </w:p>
          <w:p w:rsidR="00025027" w:rsidRPr="00B351D9" w:rsidRDefault="00025027" w:rsidP="003E79E1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Comic Sans MS" w:hAnsi="Comic Sans MS"/>
                <w:sz w:val="18"/>
                <w:szCs w:val="20"/>
              </w:rPr>
            </w:pPr>
            <w:r w:rsidRPr="00B351D9">
              <w:rPr>
                <w:rFonts w:ascii="Comic Sans MS" w:hAnsi="Comic Sans MS"/>
                <w:sz w:val="18"/>
                <w:szCs w:val="20"/>
              </w:rPr>
              <w:t>Better Reading Partnership led by teaching assistants.  30 minute intensive reading sessions.</w:t>
            </w:r>
          </w:p>
          <w:p w:rsidR="00025027" w:rsidRPr="00B351D9" w:rsidRDefault="00025027" w:rsidP="003E79E1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Comic Sans MS" w:hAnsi="Comic Sans MS"/>
                <w:sz w:val="18"/>
                <w:szCs w:val="20"/>
              </w:rPr>
            </w:pPr>
            <w:r w:rsidRPr="00B351D9">
              <w:rPr>
                <w:rFonts w:ascii="Comic Sans MS" w:hAnsi="Comic Sans MS"/>
                <w:sz w:val="18"/>
                <w:szCs w:val="20"/>
              </w:rPr>
              <w:t>Boys’ Reading Club – led by teaching assistants.</w:t>
            </w:r>
          </w:p>
          <w:p w:rsidR="00025027" w:rsidRPr="00B351D9" w:rsidRDefault="00025027" w:rsidP="003E79E1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Comic Sans MS" w:hAnsi="Comic Sans MS"/>
                <w:b/>
                <w:sz w:val="18"/>
                <w:szCs w:val="20"/>
              </w:rPr>
            </w:pPr>
            <w:r w:rsidRPr="00B351D9">
              <w:rPr>
                <w:rFonts w:ascii="Comic Sans MS" w:hAnsi="Comic Sans MS"/>
                <w:sz w:val="18"/>
                <w:szCs w:val="20"/>
              </w:rPr>
              <w:t xml:space="preserve">Home Learning Club – supported by teaching assistants for children who are </w:t>
            </w:r>
            <w:r w:rsidRPr="00B351D9">
              <w:rPr>
                <w:rFonts w:ascii="Comic Sans MS" w:hAnsi="Comic Sans MS"/>
                <w:sz w:val="18"/>
                <w:szCs w:val="20"/>
              </w:rPr>
              <w:lastRenderedPageBreak/>
              <w:t>struggling with homework.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27" w:rsidRPr="00B351D9" w:rsidRDefault="009B3CF4" w:rsidP="00B070B0">
            <w:pPr>
              <w:pStyle w:val="Default"/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  <w:r w:rsidRPr="00B351D9">
              <w:rPr>
                <w:rFonts w:ascii="Comic Sans MS" w:hAnsi="Comic Sans MS"/>
                <w:b/>
                <w:sz w:val="18"/>
                <w:szCs w:val="22"/>
              </w:rPr>
              <w:lastRenderedPageBreak/>
              <w:t>25</w:t>
            </w:r>
            <w:r w:rsidR="00F640A8" w:rsidRPr="00B351D9">
              <w:rPr>
                <w:rFonts w:ascii="Comic Sans MS" w:hAnsi="Comic Sans MS"/>
                <w:b/>
                <w:sz w:val="18"/>
                <w:szCs w:val="22"/>
              </w:rPr>
              <w:t>%</w:t>
            </w:r>
          </w:p>
          <w:p w:rsidR="00025027" w:rsidRPr="00B351D9" w:rsidRDefault="00025027" w:rsidP="00B070B0">
            <w:pPr>
              <w:pStyle w:val="Default"/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9" w:rsidRPr="00B12AD3" w:rsidRDefault="00B351D9" w:rsidP="002833BD">
            <w:pPr>
              <w:pStyle w:val="Default"/>
              <w:numPr>
                <w:ilvl w:val="0"/>
                <w:numId w:val="10"/>
              </w:numPr>
              <w:rPr>
                <w:rFonts w:ascii="Comic Sans MS" w:hAnsi="Comic Sans MS"/>
                <w:color w:val="auto"/>
                <w:sz w:val="18"/>
                <w:szCs w:val="20"/>
              </w:rPr>
            </w:pPr>
            <w:r w:rsidRPr="00B12AD3">
              <w:rPr>
                <w:rFonts w:ascii="Comic Sans MS" w:hAnsi="Comic Sans MS"/>
                <w:color w:val="auto"/>
                <w:sz w:val="18"/>
                <w:szCs w:val="20"/>
              </w:rPr>
              <w:t>Ensure  the progress of disadvantaged children is given a specific priority in school with a designated lead professional who will:</w:t>
            </w:r>
          </w:p>
          <w:p w:rsidR="00B351D9" w:rsidRPr="00B12AD3" w:rsidRDefault="00B351D9" w:rsidP="00B351D9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/>
                <w:color w:val="auto"/>
                <w:sz w:val="18"/>
                <w:szCs w:val="20"/>
              </w:rPr>
            </w:pPr>
            <w:r w:rsidRPr="00B12AD3">
              <w:rPr>
                <w:rFonts w:ascii="Comic Sans MS" w:hAnsi="Comic Sans MS"/>
                <w:color w:val="auto"/>
                <w:sz w:val="18"/>
                <w:szCs w:val="20"/>
              </w:rPr>
              <w:t>Support colleagues in the delivery of support for Pupil Premium children;</w:t>
            </w:r>
          </w:p>
          <w:p w:rsidR="00B351D9" w:rsidRPr="00B12AD3" w:rsidRDefault="00B351D9" w:rsidP="00B351D9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/>
                <w:color w:val="auto"/>
                <w:sz w:val="18"/>
                <w:szCs w:val="20"/>
              </w:rPr>
            </w:pPr>
            <w:r w:rsidRPr="00B12AD3">
              <w:rPr>
                <w:rFonts w:ascii="Comic Sans MS" w:hAnsi="Comic Sans MS"/>
                <w:color w:val="auto"/>
                <w:sz w:val="18"/>
                <w:szCs w:val="20"/>
              </w:rPr>
              <w:t xml:space="preserve">Monitor progress of disadvantaged children towards AREs </w:t>
            </w:r>
            <w:r w:rsidR="00B12AD3">
              <w:rPr>
                <w:rFonts w:ascii="Comic Sans MS" w:hAnsi="Comic Sans MS"/>
                <w:color w:val="auto"/>
                <w:sz w:val="18"/>
                <w:szCs w:val="20"/>
              </w:rPr>
              <w:t xml:space="preserve">(Age Related Expectations) </w:t>
            </w:r>
            <w:r w:rsidRPr="00B12AD3">
              <w:rPr>
                <w:rFonts w:ascii="Comic Sans MS" w:hAnsi="Comic Sans MS"/>
                <w:color w:val="auto"/>
                <w:sz w:val="18"/>
                <w:szCs w:val="20"/>
              </w:rPr>
              <w:t>and ensure that this progress is</w:t>
            </w:r>
            <w:r w:rsidR="00F13B0F" w:rsidRPr="00B12AD3">
              <w:rPr>
                <w:rFonts w:ascii="Comic Sans MS" w:hAnsi="Comic Sans MS"/>
                <w:color w:val="auto"/>
                <w:sz w:val="18"/>
                <w:szCs w:val="20"/>
              </w:rPr>
              <w:t xml:space="preserve"> at least in line with or above;</w:t>
            </w:r>
          </w:p>
          <w:p w:rsidR="00F13B0F" w:rsidRPr="00B12AD3" w:rsidRDefault="00F13B0F" w:rsidP="00B351D9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/>
                <w:color w:val="auto"/>
                <w:sz w:val="18"/>
                <w:szCs w:val="20"/>
              </w:rPr>
            </w:pPr>
            <w:r w:rsidRPr="00B12AD3">
              <w:rPr>
                <w:rFonts w:ascii="Comic Sans MS" w:hAnsi="Comic Sans MS"/>
                <w:color w:val="auto"/>
                <w:sz w:val="18"/>
                <w:szCs w:val="20"/>
              </w:rPr>
              <w:t>Lead and coordinate support needed for disadvantaged children who are tracking below ARE/making slow progress towards ARE.</w:t>
            </w:r>
          </w:p>
          <w:p w:rsidR="00F13B0F" w:rsidRPr="00B12AD3" w:rsidRDefault="00F13B0F" w:rsidP="00B351D9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/>
                <w:color w:val="auto"/>
                <w:sz w:val="18"/>
                <w:szCs w:val="20"/>
              </w:rPr>
            </w:pPr>
            <w:r w:rsidRPr="00B12AD3">
              <w:rPr>
                <w:rFonts w:ascii="Comic Sans MS" w:hAnsi="Comic Sans MS"/>
                <w:color w:val="auto"/>
                <w:sz w:val="18"/>
                <w:szCs w:val="20"/>
              </w:rPr>
              <w:t xml:space="preserve">Ensure HA </w:t>
            </w:r>
            <w:r w:rsidR="00B12AD3">
              <w:rPr>
                <w:rFonts w:ascii="Comic Sans MS" w:hAnsi="Comic Sans MS"/>
                <w:color w:val="auto"/>
                <w:sz w:val="18"/>
                <w:szCs w:val="20"/>
              </w:rPr>
              <w:t xml:space="preserve">(Higher Achieving) </w:t>
            </w:r>
            <w:r w:rsidRPr="00B12AD3">
              <w:rPr>
                <w:rFonts w:ascii="Comic Sans MS" w:hAnsi="Comic Sans MS"/>
                <w:color w:val="auto"/>
                <w:sz w:val="18"/>
                <w:szCs w:val="20"/>
              </w:rPr>
              <w:t>children who are eligible for Pupil Premium funding are given opportunities to develop mastery and exceed AREs.</w:t>
            </w:r>
          </w:p>
          <w:p w:rsidR="002833BD" w:rsidRPr="00B12AD3" w:rsidRDefault="002833BD" w:rsidP="002833BD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/>
                <w:color w:val="auto"/>
                <w:sz w:val="18"/>
                <w:szCs w:val="20"/>
              </w:rPr>
            </w:pPr>
            <w:r w:rsidRPr="00B12AD3">
              <w:rPr>
                <w:rFonts w:ascii="Comic Sans MS" w:hAnsi="Comic Sans MS"/>
                <w:color w:val="auto"/>
                <w:sz w:val="18"/>
                <w:szCs w:val="20"/>
              </w:rPr>
              <w:t>Provide engaging and motivation stimuli for children through the use of ICT provision.</w:t>
            </w:r>
          </w:p>
          <w:p w:rsidR="002833BD" w:rsidRPr="00B12AD3" w:rsidRDefault="00E0313B" w:rsidP="002833BD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/>
                <w:color w:val="auto"/>
                <w:sz w:val="18"/>
                <w:szCs w:val="20"/>
              </w:rPr>
            </w:pPr>
            <w:r w:rsidRPr="00B12AD3">
              <w:rPr>
                <w:rFonts w:ascii="Comic Sans MS" w:hAnsi="Comic Sans MS"/>
                <w:color w:val="auto"/>
                <w:sz w:val="18"/>
                <w:szCs w:val="20"/>
              </w:rPr>
              <w:t>Enhance reading provision in school by increasing quality and access to learning materials</w:t>
            </w:r>
            <w:r w:rsidR="009B3CF4" w:rsidRPr="00B12AD3">
              <w:rPr>
                <w:rFonts w:ascii="Comic Sans MS" w:hAnsi="Comic Sans MS"/>
                <w:color w:val="auto"/>
                <w:sz w:val="18"/>
                <w:szCs w:val="20"/>
              </w:rPr>
              <w:t xml:space="preserve">. </w:t>
            </w:r>
          </w:p>
          <w:p w:rsidR="002833BD" w:rsidRPr="00B12AD3" w:rsidRDefault="002833BD" w:rsidP="002833BD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/>
                <w:color w:val="auto"/>
                <w:sz w:val="18"/>
                <w:szCs w:val="20"/>
              </w:rPr>
            </w:pPr>
            <w:r w:rsidRPr="00B12AD3">
              <w:rPr>
                <w:rFonts w:ascii="Comic Sans MS" w:hAnsi="Comic Sans MS"/>
                <w:color w:val="auto"/>
                <w:sz w:val="18"/>
                <w:szCs w:val="20"/>
              </w:rPr>
              <w:t>Allow disadvantaged children to access a range provision that they wouldn’t normally have access to therefore enriching their life through real life experiences.</w:t>
            </w:r>
          </w:p>
          <w:p w:rsidR="002833BD" w:rsidRPr="00B12AD3" w:rsidRDefault="009B3CF4" w:rsidP="002833BD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/>
                <w:color w:val="auto"/>
                <w:sz w:val="18"/>
                <w:szCs w:val="20"/>
              </w:rPr>
            </w:pPr>
            <w:r w:rsidRPr="00B12AD3">
              <w:rPr>
                <w:rFonts w:ascii="Comic Sans MS" w:hAnsi="Comic Sans MS"/>
                <w:color w:val="auto"/>
                <w:sz w:val="18"/>
                <w:szCs w:val="20"/>
              </w:rPr>
              <w:t xml:space="preserve">To individualise </w:t>
            </w:r>
            <w:r w:rsidR="002833BD" w:rsidRPr="00B12AD3">
              <w:rPr>
                <w:rFonts w:ascii="Comic Sans MS" w:hAnsi="Comic Sans MS"/>
                <w:color w:val="auto"/>
                <w:sz w:val="18"/>
                <w:szCs w:val="20"/>
              </w:rPr>
              <w:t xml:space="preserve">academic </w:t>
            </w:r>
            <w:r w:rsidRPr="00B12AD3">
              <w:rPr>
                <w:rFonts w:ascii="Comic Sans MS" w:hAnsi="Comic Sans MS"/>
                <w:color w:val="auto"/>
                <w:sz w:val="18"/>
                <w:szCs w:val="20"/>
              </w:rPr>
              <w:t xml:space="preserve">support at all levels.  </w:t>
            </w:r>
          </w:p>
          <w:p w:rsidR="00025027" w:rsidRPr="00B12AD3" w:rsidRDefault="009B3CF4" w:rsidP="002833BD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/>
                <w:color w:val="auto"/>
                <w:sz w:val="18"/>
                <w:szCs w:val="20"/>
              </w:rPr>
            </w:pPr>
            <w:r w:rsidRPr="00B12AD3">
              <w:rPr>
                <w:rFonts w:ascii="Comic Sans MS" w:hAnsi="Comic Sans MS"/>
                <w:color w:val="auto"/>
                <w:sz w:val="18"/>
                <w:szCs w:val="20"/>
              </w:rPr>
              <w:t>To ensure children ma</w:t>
            </w:r>
            <w:r w:rsidR="002833BD" w:rsidRPr="00B12AD3">
              <w:rPr>
                <w:rFonts w:ascii="Comic Sans MS" w:hAnsi="Comic Sans MS"/>
                <w:color w:val="auto"/>
                <w:sz w:val="18"/>
                <w:szCs w:val="20"/>
              </w:rPr>
              <w:t>ke at least expected progress in all areas of the curriculum.</w:t>
            </w:r>
          </w:p>
          <w:p w:rsidR="009B3CF4" w:rsidRPr="00B351D9" w:rsidRDefault="009B3CF4" w:rsidP="002833BD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/>
                <w:b/>
                <w:sz w:val="18"/>
                <w:szCs w:val="22"/>
              </w:rPr>
            </w:pPr>
            <w:r w:rsidRPr="00B12AD3">
              <w:rPr>
                <w:rFonts w:ascii="Comic Sans MS" w:hAnsi="Comic Sans MS"/>
                <w:color w:val="auto"/>
                <w:sz w:val="18"/>
                <w:szCs w:val="20"/>
              </w:rPr>
              <w:lastRenderedPageBreak/>
              <w:t>Extended learning time.</w:t>
            </w:r>
          </w:p>
        </w:tc>
      </w:tr>
      <w:tr w:rsidR="00025027" w:rsidRPr="00B06725" w:rsidTr="00F640A8">
        <w:trPr>
          <w:trHeight w:val="1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27" w:rsidRPr="00B351D9" w:rsidRDefault="00025027" w:rsidP="003E79E1">
            <w:pPr>
              <w:spacing w:after="0"/>
              <w:rPr>
                <w:rFonts w:ascii="Comic Sans MS" w:hAnsi="Comic Sans MS"/>
                <w:b/>
                <w:sz w:val="18"/>
                <w:szCs w:val="20"/>
              </w:rPr>
            </w:pPr>
            <w:r w:rsidRPr="00B351D9">
              <w:rPr>
                <w:rFonts w:ascii="Comic Sans MS" w:hAnsi="Comic Sans MS"/>
                <w:b/>
                <w:sz w:val="18"/>
                <w:szCs w:val="20"/>
              </w:rPr>
              <w:lastRenderedPageBreak/>
              <w:t>3. Tracking, monitoring and assessment</w:t>
            </w:r>
          </w:p>
          <w:p w:rsidR="00025027" w:rsidRPr="00B351D9" w:rsidRDefault="00025027" w:rsidP="003E79E1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="Comic Sans MS" w:hAnsi="Comic Sans MS"/>
                <w:sz w:val="18"/>
                <w:szCs w:val="20"/>
              </w:rPr>
            </w:pPr>
            <w:r w:rsidRPr="00B351D9">
              <w:rPr>
                <w:rFonts w:ascii="Comic Sans MS" w:hAnsi="Comic Sans MS"/>
                <w:sz w:val="18"/>
                <w:szCs w:val="20"/>
              </w:rPr>
              <w:t>Classroom Monitor to be used for consistent implementation of practice and expectations across the school.</w:t>
            </w:r>
          </w:p>
          <w:p w:rsidR="00025027" w:rsidRPr="00B351D9" w:rsidRDefault="00025027" w:rsidP="003E79E1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="Comic Sans MS" w:hAnsi="Comic Sans MS"/>
                <w:b/>
                <w:sz w:val="18"/>
                <w:szCs w:val="20"/>
              </w:rPr>
            </w:pPr>
            <w:r w:rsidRPr="00B351D9">
              <w:rPr>
                <w:rFonts w:ascii="Comic Sans MS" w:hAnsi="Comic Sans MS"/>
                <w:sz w:val="18"/>
                <w:szCs w:val="20"/>
              </w:rPr>
              <w:t>Deputy Head and Pupil Premium champion time to measure impact.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27" w:rsidRPr="00B351D9" w:rsidRDefault="009B3CF4" w:rsidP="00B070B0">
            <w:pPr>
              <w:pStyle w:val="Default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B351D9">
              <w:rPr>
                <w:rFonts w:ascii="Comic Sans MS" w:hAnsi="Comic Sans MS"/>
                <w:b/>
                <w:sz w:val="18"/>
                <w:szCs w:val="20"/>
              </w:rPr>
              <w:t>10%</w:t>
            </w:r>
          </w:p>
          <w:p w:rsidR="00025027" w:rsidRPr="00B351D9" w:rsidRDefault="00025027" w:rsidP="00B070B0">
            <w:pPr>
              <w:pStyle w:val="Default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  <w:p w:rsidR="00025027" w:rsidRPr="00B351D9" w:rsidRDefault="00025027" w:rsidP="00B070B0">
            <w:pPr>
              <w:pStyle w:val="Default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  <w:p w:rsidR="00025027" w:rsidRPr="00B351D9" w:rsidRDefault="00025027" w:rsidP="00B070B0">
            <w:pPr>
              <w:pStyle w:val="Default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D" w:rsidRDefault="00E0313B" w:rsidP="002833BD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20"/>
              </w:rPr>
            </w:pPr>
            <w:r w:rsidRPr="00B351D9">
              <w:rPr>
                <w:rFonts w:ascii="Comic Sans MS" w:hAnsi="Comic Sans MS"/>
                <w:sz w:val="18"/>
                <w:szCs w:val="20"/>
              </w:rPr>
              <w:t xml:space="preserve">Quality assurance. </w:t>
            </w:r>
          </w:p>
          <w:p w:rsidR="00025027" w:rsidRPr="00B351D9" w:rsidRDefault="002833BD" w:rsidP="002833BD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b/>
                <w:sz w:val="18"/>
              </w:rPr>
            </w:pPr>
            <w:r w:rsidRPr="00B12AD3">
              <w:rPr>
                <w:rFonts w:ascii="Comic Sans MS" w:hAnsi="Comic Sans MS"/>
                <w:sz w:val="18"/>
                <w:szCs w:val="20"/>
              </w:rPr>
              <w:t>Monitoring and evaluation of identified support and provision through careful tracking of disadvantaged children.</w:t>
            </w:r>
          </w:p>
        </w:tc>
      </w:tr>
      <w:tr w:rsidR="00025027" w:rsidRPr="00B06725" w:rsidTr="00F640A8">
        <w:trPr>
          <w:trHeight w:val="1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27" w:rsidRPr="00B351D9" w:rsidRDefault="00025027" w:rsidP="003E79E1">
            <w:pPr>
              <w:spacing w:after="0"/>
              <w:rPr>
                <w:rFonts w:ascii="Comic Sans MS" w:hAnsi="Comic Sans MS"/>
                <w:b/>
                <w:sz w:val="18"/>
                <w:szCs w:val="20"/>
              </w:rPr>
            </w:pPr>
            <w:r w:rsidRPr="00B351D9">
              <w:rPr>
                <w:rFonts w:ascii="Comic Sans MS" w:hAnsi="Comic Sans MS"/>
                <w:b/>
                <w:sz w:val="18"/>
                <w:szCs w:val="20"/>
              </w:rPr>
              <w:t>4. Attendance</w:t>
            </w:r>
          </w:p>
          <w:p w:rsidR="00025027" w:rsidRPr="00B351D9" w:rsidRDefault="00025027" w:rsidP="003E79E1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="Comic Sans MS" w:hAnsi="Comic Sans MS"/>
                <w:sz w:val="18"/>
                <w:szCs w:val="20"/>
              </w:rPr>
            </w:pPr>
            <w:r w:rsidRPr="00B351D9">
              <w:rPr>
                <w:rFonts w:ascii="Comic Sans MS" w:hAnsi="Comic Sans MS"/>
                <w:sz w:val="18"/>
                <w:szCs w:val="20"/>
              </w:rPr>
              <w:t>Attendance incentives.  Fantastic Attendance weekly class award, annual class treat, end of year gift certificates, half termly certificate and chocolate.</w:t>
            </w:r>
          </w:p>
          <w:p w:rsidR="00025027" w:rsidRPr="00B351D9" w:rsidRDefault="00025027" w:rsidP="003E79E1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="Comic Sans MS" w:hAnsi="Comic Sans MS"/>
                <w:b/>
                <w:sz w:val="18"/>
                <w:szCs w:val="20"/>
              </w:rPr>
            </w:pPr>
            <w:r w:rsidRPr="00B351D9">
              <w:rPr>
                <w:rFonts w:ascii="Comic Sans MS" w:hAnsi="Comic Sans MS"/>
                <w:sz w:val="18"/>
                <w:szCs w:val="20"/>
              </w:rPr>
              <w:t>Free Breakfast Club membership for targeted children.</w:t>
            </w:r>
          </w:p>
          <w:p w:rsidR="00025027" w:rsidRPr="00B351D9" w:rsidRDefault="00025027" w:rsidP="003E79E1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="Comic Sans MS" w:hAnsi="Comic Sans MS"/>
                <w:b/>
                <w:sz w:val="18"/>
                <w:szCs w:val="20"/>
              </w:rPr>
            </w:pPr>
            <w:r w:rsidRPr="00B351D9">
              <w:rPr>
                <w:rFonts w:ascii="Comic Sans MS" w:hAnsi="Comic Sans MS"/>
                <w:sz w:val="18"/>
                <w:szCs w:val="20"/>
              </w:rPr>
              <w:t>Latecomers – new documentation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27" w:rsidRPr="00B351D9" w:rsidRDefault="009B3CF4" w:rsidP="002833BD">
            <w:pPr>
              <w:pStyle w:val="Default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B351D9">
              <w:rPr>
                <w:rFonts w:ascii="Comic Sans MS" w:hAnsi="Comic Sans MS"/>
                <w:b/>
                <w:sz w:val="18"/>
                <w:szCs w:val="20"/>
              </w:rPr>
              <w:t>5</w:t>
            </w:r>
            <w:r w:rsidR="00E0313B" w:rsidRPr="00B351D9">
              <w:rPr>
                <w:rFonts w:ascii="Comic Sans MS" w:hAnsi="Comic Sans MS"/>
                <w:b/>
                <w:sz w:val="18"/>
                <w:szCs w:val="20"/>
              </w:rPr>
              <w:t>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D" w:rsidRPr="00B12AD3" w:rsidRDefault="002833BD" w:rsidP="002833BD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/>
                <w:color w:val="auto"/>
                <w:sz w:val="18"/>
                <w:szCs w:val="20"/>
              </w:rPr>
            </w:pPr>
            <w:r w:rsidRPr="00B12AD3">
              <w:rPr>
                <w:rFonts w:ascii="Comic Sans MS" w:hAnsi="Comic Sans MS"/>
                <w:color w:val="auto"/>
                <w:sz w:val="18"/>
                <w:szCs w:val="20"/>
              </w:rPr>
              <w:t>Ensuring school can support disadvantaged children and their families to attend school regularly.</w:t>
            </w:r>
          </w:p>
          <w:p w:rsidR="002833BD" w:rsidRPr="00B12AD3" w:rsidRDefault="002833BD" w:rsidP="002833BD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/>
                <w:color w:val="auto"/>
                <w:sz w:val="18"/>
                <w:szCs w:val="20"/>
              </w:rPr>
            </w:pPr>
            <w:r w:rsidRPr="00B12AD3">
              <w:rPr>
                <w:rFonts w:ascii="Comic Sans MS" w:hAnsi="Comic Sans MS"/>
                <w:color w:val="auto"/>
                <w:sz w:val="18"/>
                <w:szCs w:val="20"/>
              </w:rPr>
              <w:t>Ensuring all pupils access the same quality first teaching that could be missed due to absences and being late to school.</w:t>
            </w:r>
          </w:p>
          <w:p w:rsidR="002833BD" w:rsidRPr="00B12AD3" w:rsidRDefault="002833BD" w:rsidP="002833BD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/>
                <w:color w:val="auto"/>
                <w:sz w:val="18"/>
                <w:szCs w:val="20"/>
              </w:rPr>
            </w:pPr>
            <w:r w:rsidRPr="00B12AD3">
              <w:rPr>
                <w:rFonts w:ascii="Comic Sans MS" w:hAnsi="Comic Sans MS"/>
                <w:color w:val="auto"/>
                <w:sz w:val="18"/>
                <w:szCs w:val="20"/>
              </w:rPr>
              <w:t>Ensuring all children understand the benefit of regular attendance at school.</w:t>
            </w:r>
          </w:p>
          <w:p w:rsidR="002833BD" w:rsidRDefault="009B3CF4" w:rsidP="002833BD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20"/>
              </w:rPr>
            </w:pPr>
            <w:r w:rsidRPr="00B351D9">
              <w:rPr>
                <w:rFonts w:ascii="Comic Sans MS" w:hAnsi="Comic Sans MS"/>
                <w:sz w:val="18"/>
                <w:szCs w:val="20"/>
              </w:rPr>
              <w:t xml:space="preserve">To improve attendance by offering a reward scheme to children.  </w:t>
            </w:r>
          </w:p>
          <w:p w:rsidR="002833BD" w:rsidRDefault="009B3CF4" w:rsidP="002833BD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20"/>
              </w:rPr>
            </w:pPr>
            <w:r w:rsidRPr="00B351D9">
              <w:rPr>
                <w:rFonts w:ascii="Comic Sans MS" w:hAnsi="Comic Sans MS"/>
                <w:sz w:val="18"/>
                <w:szCs w:val="20"/>
              </w:rPr>
              <w:t xml:space="preserve">Weekly FA Cup Award.  </w:t>
            </w:r>
          </w:p>
          <w:p w:rsidR="002833BD" w:rsidRDefault="009B3CF4" w:rsidP="002833BD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20"/>
              </w:rPr>
            </w:pPr>
            <w:r w:rsidRPr="00B351D9">
              <w:rPr>
                <w:rFonts w:ascii="Comic Sans MS" w:hAnsi="Comic Sans MS"/>
                <w:sz w:val="18"/>
                <w:szCs w:val="20"/>
              </w:rPr>
              <w:t xml:space="preserve">Annual reward to class with highest attendance.  </w:t>
            </w:r>
          </w:p>
          <w:p w:rsidR="00025027" w:rsidRPr="00B351D9" w:rsidRDefault="009B3CF4" w:rsidP="002833BD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/>
                <w:b/>
                <w:sz w:val="18"/>
                <w:szCs w:val="22"/>
              </w:rPr>
            </w:pPr>
            <w:r w:rsidRPr="00B351D9">
              <w:rPr>
                <w:rFonts w:ascii="Comic Sans MS" w:hAnsi="Comic Sans MS"/>
                <w:sz w:val="18"/>
                <w:szCs w:val="20"/>
              </w:rPr>
              <w:t>End of year gift cards.</w:t>
            </w:r>
          </w:p>
        </w:tc>
      </w:tr>
      <w:tr w:rsidR="00025027" w:rsidRPr="00B06725" w:rsidTr="00F640A8">
        <w:trPr>
          <w:trHeight w:val="1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27" w:rsidRPr="00B351D9" w:rsidRDefault="00025027" w:rsidP="003E79E1">
            <w:pPr>
              <w:spacing w:after="0"/>
              <w:rPr>
                <w:rFonts w:ascii="Comic Sans MS" w:hAnsi="Comic Sans MS"/>
                <w:b/>
                <w:sz w:val="18"/>
                <w:szCs w:val="20"/>
              </w:rPr>
            </w:pPr>
            <w:r w:rsidRPr="00B351D9">
              <w:rPr>
                <w:rFonts w:ascii="Comic Sans MS" w:hAnsi="Comic Sans MS"/>
                <w:b/>
                <w:sz w:val="18"/>
                <w:szCs w:val="20"/>
              </w:rPr>
              <w:t>5. HLTA</w:t>
            </w:r>
          </w:p>
          <w:p w:rsidR="00025027" w:rsidRPr="00B351D9" w:rsidRDefault="00025027" w:rsidP="003E79E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b/>
                <w:sz w:val="18"/>
                <w:szCs w:val="20"/>
              </w:rPr>
            </w:pPr>
            <w:r w:rsidRPr="00B351D9">
              <w:rPr>
                <w:rFonts w:ascii="Comic Sans MS" w:hAnsi="Comic Sans MS"/>
                <w:sz w:val="18"/>
                <w:szCs w:val="20"/>
              </w:rPr>
              <w:t>To provide individualised support at all levels including small group work.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27" w:rsidRPr="00B351D9" w:rsidRDefault="00E0313B" w:rsidP="002833BD">
            <w:pPr>
              <w:pStyle w:val="Default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B351D9">
              <w:rPr>
                <w:rFonts w:ascii="Comic Sans MS" w:hAnsi="Comic Sans MS"/>
                <w:b/>
                <w:sz w:val="18"/>
                <w:szCs w:val="20"/>
              </w:rPr>
              <w:t>1</w:t>
            </w:r>
            <w:r w:rsidR="009B3CF4" w:rsidRPr="00B351D9">
              <w:rPr>
                <w:rFonts w:ascii="Comic Sans MS" w:hAnsi="Comic Sans MS"/>
                <w:b/>
                <w:sz w:val="18"/>
                <w:szCs w:val="20"/>
              </w:rPr>
              <w:t>5</w:t>
            </w:r>
            <w:r w:rsidRPr="00B351D9">
              <w:rPr>
                <w:rFonts w:ascii="Comic Sans MS" w:hAnsi="Comic Sans MS"/>
                <w:b/>
                <w:sz w:val="18"/>
                <w:szCs w:val="20"/>
              </w:rPr>
              <w:t>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27" w:rsidRPr="00B12AD3" w:rsidRDefault="00E0313B" w:rsidP="002833BD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b/>
                <w:color w:val="auto"/>
                <w:sz w:val="18"/>
                <w:szCs w:val="22"/>
              </w:rPr>
            </w:pPr>
            <w:r w:rsidRPr="00B12AD3">
              <w:rPr>
                <w:rFonts w:ascii="Comic Sans MS" w:hAnsi="Comic Sans MS"/>
                <w:color w:val="auto"/>
                <w:sz w:val="18"/>
                <w:szCs w:val="20"/>
              </w:rPr>
              <w:t xml:space="preserve">To provide individualised </w:t>
            </w:r>
            <w:r w:rsidR="002833BD" w:rsidRPr="00B12AD3">
              <w:rPr>
                <w:rFonts w:ascii="Comic Sans MS" w:hAnsi="Comic Sans MS"/>
                <w:color w:val="auto"/>
                <w:sz w:val="18"/>
                <w:szCs w:val="20"/>
              </w:rPr>
              <w:t>academic and emotional support</w:t>
            </w:r>
            <w:r w:rsidRPr="00B12AD3">
              <w:rPr>
                <w:rFonts w:ascii="Comic Sans MS" w:hAnsi="Comic Sans MS"/>
                <w:color w:val="auto"/>
                <w:sz w:val="18"/>
                <w:szCs w:val="20"/>
              </w:rPr>
              <w:t xml:space="preserve"> at all levels </w:t>
            </w:r>
            <w:r w:rsidR="002833BD" w:rsidRPr="00B12AD3">
              <w:rPr>
                <w:rFonts w:ascii="Comic Sans MS" w:hAnsi="Comic Sans MS"/>
                <w:color w:val="auto"/>
                <w:sz w:val="18"/>
                <w:szCs w:val="20"/>
              </w:rPr>
              <w:t>through 1:1 support and small group learning</w:t>
            </w:r>
            <w:r w:rsidRPr="00B12AD3">
              <w:rPr>
                <w:rFonts w:ascii="Comic Sans MS" w:hAnsi="Comic Sans MS"/>
                <w:color w:val="auto"/>
                <w:sz w:val="18"/>
                <w:szCs w:val="20"/>
              </w:rPr>
              <w:t>.</w:t>
            </w:r>
          </w:p>
        </w:tc>
      </w:tr>
      <w:tr w:rsidR="00025027" w:rsidRPr="00B06725" w:rsidTr="00F640A8">
        <w:trPr>
          <w:trHeight w:val="1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27" w:rsidRPr="00B351D9" w:rsidRDefault="00025027" w:rsidP="003E79E1">
            <w:pPr>
              <w:spacing w:after="0"/>
              <w:rPr>
                <w:rFonts w:ascii="Comic Sans MS" w:hAnsi="Comic Sans MS"/>
                <w:b/>
                <w:sz w:val="18"/>
                <w:szCs w:val="20"/>
              </w:rPr>
            </w:pPr>
            <w:r w:rsidRPr="00B351D9">
              <w:rPr>
                <w:rFonts w:ascii="Comic Sans MS" w:hAnsi="Comic Sans MS"/>
                <w:b/>
                <w:sz w:val="18"/>
                <w:szCs w:val="20"/>
              </w:rPr>
              <w:t>6. Pastoral/SEN</w:t>
            </w:r>
          </w:p>
          <w:p w:rsidR="00025027" w:rsidRPr="00B351D9" w:rsidRDefault="00025027" w:rsidP="003E79E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18"/>
                <w:szCs w:val="20"/>
              </w:rPr>
            </w:pPr>
            <w:proofErr w:type="spellStart"/>
            <w:r w:rsidRPr="00B351D9">
              <w:rPr>
                <w:rFonts w:ascii="Comic Sans MS" w:hAnsi="Comic Sans MS"/>
                <w:sz w:val="18"/>
                <w:szCs w:val="20"/>
              </w:rPr>
              <w:t>SENCo</w:t>
            </w:r>
            <w:proofErr w:type="spellEnd"/>
            <w:r w:rsidRPr="00B351D9">
              <w:rPr>
                <w:rFonts w:ascii="Comic Sans MS" w:hAnsi="Comic Sans MS"/>
                <w:sz w:val="18"/>
                <w:szCs w:val="20"/>
              </w:rPr>
              <w:t xml:space="preserve"> time to raise self-esteem and improve progress.</w:t>
            </w:r>
          </w:p>
          <w:p w:rsidR="00025027" w:rsidRPr="00B351D9" w:rsidRDefault="00025027" w:rsidP="003E79E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18"/>
                <w:szCs w:val="20"/>
              </w:rPr>
            </w:pPr>
            <w:r w:rsidRPr="00B351D9">
              <w:rPr>
                <w:rFonts w:ascii="Comic Sans MS" w:hAnsi="Comic Sans MS"/>
                <w:sz w:val="18"/>
                <w:szCs w:val="20"/>
              </w:rPr>
              <w:t>Restorative Approaches – led by two of our teaching assistants.</w:t>
            </w:r>
          </w:p>
          <w:p w:rsidR="00025027" w:rsidRPr="00B351D9" w:rsidRDefault="00025027" w:rsidP="003E79E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18"/>
                <w:szCs w:val="20"/>
              </w:rPr>
            </w:pPr>
            <w:r w:rsidRPr="00B351D9">
              <w:rPr>
                <w:rFonts w:ascii="Comic Sans MS" w:hAnsi="Comic Sans MS"/>
                <w:sz w:val="18"/>
                <w:szCs w:val="20"/>
              </w:rPr>
              <w:t>Confidence building/emotional support – 1:1 support from teaching assistants</w:t>
            </w:r>
          </w:p>
          <w:p w:rsidR="00025027" w:rsidRPr="00B351D9" w:rsidRDefault="00025027" w:rsidP="003E79E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18"/>
                <w:szCs w:val="20"/>
              </w:rPr>
            </w:pPr>
            <w:r w:rsidRPr="00B351D9">
              <w:rPr>
                <w:rFonts w:ascii="Comic Sans MS" w:hAnsi="Comic Sans MS"/>
                <w:sz w:val="18"/>
                <w:szCs w:val="20"/>
              </w:rPr>
              <w:t>Residential visits – possible subsidies to Ilam Hall, Conwy and Lakeside.</w:t>
            </w:r>
          </w:p>
          <w:p w:rsidR="00025027" w:rsidRPr="00B351D9" w:rsidRDefault="00025027" w:rsidP="003E79E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18"/>
                <w:szCs w:val="20"/>
              </w:rPr>
            </w:pPr>
            <w:r w:rsidRPr="00B351D9">
              <w:rPr>
                <w:rFonts w:ascii="Comic Sans MS" w:hAnsi="Comic Sans MS"/>
                <w:sz w:val="18"/>
                <w:szCs w:val="20"/>
              </w:rPr>
              <w:t>School visits – possible payment of day and local visits.</w:t>
            </w:r>
          </w:p>
          <w:p w:rsidR="00025027" w:rsidRPr="00B351D9" w:rsidRDefault="00025027" w:rsidP="003E79E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18"/>
                <w:szCs w:val="20"/>
              </w:rPr>
            </w:pPr>
            <w:r w:rsidRPr="00B351D9">
              <w:rPr>
                <w:rFonts w:ascii="Comic Sans MS" w:hAnsi="Comic Sans MS"/>
                <w:sz w:val="18"/>
                <w:szCs w:val="20"/>
              </w:rPr>
              <w:t>Free SATs breakfast and refreshments for all Year 6 children.</w:t>
            </w:r>
          </w:p>
          <w:p w:rsidR="00025027" w:rsidRPr="00B351D9" w:rsidRDefault="00025027" w:rsidP="003E79E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18"/>
                <w:szCs w:val="20"/>
              </w:rPr>
            </w:pPr>
            <w:r w:rsidRPr="00B351D9">
              <w:rPr>
                <w:rFonts w:ascii="Comic Sans MS" w:hAnsi="Comic Sans MS"/>
                <w:sz w:val="18"/>
                <w:szCs w:val="20"/>
              </w:rPr>
              <w:t>Lunchtime Supervision for targeted children – Sports club run by outside agency, gardening club led by teaching assistants.</w:t>
            </w:r>
          </w:p>
          <w:p w:rsidR="00025027" w:rsidRPr="00B351D9" w:rsidRDefault="00025027" w:rsidP="003E79E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18"/>
                <w:szCs w:val="20"/>
              </w:rPr>
            </w:pPr>
            <w:r w:rsidRPr="00B351D9">
              <w:rPr>
                <w:rFonts w:ascii="Comic Sans MS" w:hAnsi="Comic Sans MS"/>
                <w:sz w:val="18"/>
                <w:szCs w:val="20"/>
              </w:rPr>
              <w:t>Cookery Club – led by teaching assistants, all ingredients supplied.</w:t>
            </w:r>
          </w:p>
          <w:p w:rsidR="00025027" w:rsidRPr="00B351D9" w:rsidRDefault="00025027" w:rsidP="003E79E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b/>
                <w:sz w:val="18"/>
                <w:szCs w:val="20"/>
              </w:rPr>
            </w:pPr>
            <w:r w:rsidRPr="00B351D9">
              <w:rPr>
                <w:rFonts w:ascii="Comic Sans MS" w:hAnsi="Comic Sans MS"/>
                <w:sz w:val="18"/>
                <w:szCs w:val="20"/>
              </w:rPr>
              <w:t>Free School milk.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27" w:rsidRPr="00B351D9" w:rsidRDefault="00025027" w:rsidP="00B070B0">
            <w:pPr>
              <w:pStyle w:val="Default"/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</w:p>
          <w:p w:rsidR="00025027" w:rsidRPr="00B351D9" w:rsidRDefault="009B3CF4" w:rsidP="009B3CF4">
            <w:pPr>
              <w:pStyle w:val="Default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B351D9">
              <w:rPr>
                <w:rFonts w:ascii="Comic Sans MS" w:hAnsi="Comic Sans MS"/>
                <w:b/>
                <w:sz w:val="18"/>
                <w:szCs w:val="20"/>
              </w:rPr>
              <w:t>20</w:t>
            </w:r>
            <w:r w:rsidR="00E0313B" w:rsidRPr="00B351D9">
              <w:rPr>
                <w:rFonts w:ascii="Comic Sans MS" w:hAnsi="Comic Sans MS"/>
                <w:b/>
                <w:sz w:val="18"/>
                <w:szCs w:val="20"/>
              </w:rPr>
              <w:t>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27" w:rsidRPr="00B12AD3" w:rsidRDefault="00E0313B" w:rsidP="002833BD">
            <w:pPr>
              <w:pStyle w:val="Default"/>
              <w:numPr>
                <w:ilvl w:val="0"/>
                <w:numId w:val="13"/>
              </w:numPr>
              <w:ind w:left="360"/>
              <w:rPr>
                <w:rFonts w:ascii="Comic Sans MS" w:hAnsi="Comic Sans MS" w:cs="Helvetica"/>
                <w:color w:val="auto"/>
                <w:sz w:val="18"/>
                <w:szCs w:val="20"/>
              </w:rPr>
            </w:pPr>
            <w:r w:rsidRPr="00B12AD3">
              <w:rPr>
                <w:rFonts w:ascii="Comic Sans MS" w:hAnsi="Comic Sans MS" w:cs="Helvetica"/>
                <w:color w:val="auto"/>
                <w:sz w:val="18"/>
                <w:szCs w:val="20"/>
              </w:rPr>
              <w:t>To provide an underpinning ethos and philosophy for making, maintaining and repairing relationships and for fostering a sense of social responsibility and shared accountability.</w:t>
            </w:r>
          </w:p>
          <w:p w:rsidR="002833BD" w:rsidRPr="00B12AD3" w:rsidRDefault="002833BD" w:rsidP="002833BD">
            <w:pPr>
              <w:pStyle w:val="Default"/>
              <w:numPr>
                <w:ilvl w:val="0"/>
                <w:numId w:val="13"/>
              </w:numPr>
              <w:ind w:left="360"/>
              <w:rPr>
                <w:rFonts w:ascii="Comic Sans MS" w:hAnsi="Comic Sans MS" w:cs="Helvetica"/>
                <w:color w:val="auto"/>
                <w:sz w:val="18"/>
                <w:szCs w:val="20"/>
              </w:rPr>
            </w:pPr>
            <w:r w:rsidRPr="00B12AD3">
              <w:rPr>
                <w:rFonts w:ascii="Comic Sans MS" w:hAnsi="Comic Sans MS" w:cs="Helvetica"/>
                <w:color w:val="auto"/>
                <w:sz w:val="18"/>
                <w:szCs w:val="20"/>
              </w:rPr>
              <w:t>Providing children with the skills needed to avoid, resolve and/or support others in their resolution of conflict situations.</w:t>
            </w:r>
          </w:p>
          <w:p w:rsidR="002833BD" w:rsidRPr="00B12AD3" w:rsidRDefault="002833BD" w:rsidP="002833BD">
            <w:pPr>
              <w:pStyle w:val="Default"/>
              <w:numPr>
                <w:ilvl w:val="0"/>
                <w:numId w:val="13"/>
              </w:numPr>
              <w:ind w:left="360"/>
              <w:rPr>
                <w:rFonts w:ascii="Comic Sans MS" w:hAnsi="Comic Sans MS" w:cs="Helvetica"/>
                <w:color w:val="auto"/>
                <w:sz w:val="18"/>
                <w:szCs w:val="20"/>
              </w:rPr>
            </w:pPr>
            <w:r w:rsidRPr="00B12AD3">
              <w:rPr>
                <w:rFonts w:ascii="Comic Sans MS" w:hAnsi="Comic Sans MS" w:cs="Helvetica"/>
                <w:color w:val="auto"/>
                <w:sz w:val="18"/>
                <w:szCs w:val="20"/>
              </w:rPr>
              <w:t>Supporting families of disadvantaged children through a range of family support mechanisms both in school and by allowing families to access wider information.</w:t>
            </w:r>
          </w:p>
          <w:p w:rsidR="00E0313B" w:rsidRPr="00B12AD3" w:rsidRDefault="00E0313B" w:rsidP="002833BD">
            <w:pPr>
              <w:pStyle w:val="Default"/>
              <w:numPr>
                <w:ilvl w:val="0"/>
                <w:numId w:val="13"/>
              </w:numPr>
              <w:ind w:left="360"/>
              <w:rPr>
                <w:rFonts w:ascii="Comic Sans MS" w:hAnsi="Comic Sans MS"/>
                <w:color w:val="auto"/>
                <w:sz w:val="18"/>
                <w:szCs w:val="20"/>
              </w:rPr>
            </w:pPr>
            <w:r w:rsidRPr="00B12AD3">
              <w:rPr>
                <w:rFonts w:ascii="Comic Sans MS" w:hAnsi="Comic Sans MS"/>
                <w:color w:val="auto"/>
                <w:sz w:val="18"/>
                <w:szCs w:val="20"/>
              </w:rPr>
              <w:t>Quality of teaching and sharing expertise for SEND pupils.</w:t>
            </w:r>
          </w:p>
          <w:p w:rsidR="00E0313B" w:rsidRPr="00B12AD3" w:rsidRDefault="00E0313B" w:rsidP="002833BD">
            <w:pPr>
              <w:pStyle w:val="Default"/>
              <w:numPr>
                <w:ilvl w:val="0"/>
                <w:numId w:val="13"/>
              </w:numPr>
              <w:ind w:left="360"/>
              <w:rPr>
                <w:rFonts w:ascii="Comic Sans MS" w:hAnsi="Comic Sans MS"/>
                <w:color w:val="auto"/>
                <w:sz w:val="18"/>
                <w:szCs w:val="20"/>
              </w:rPr>
            </w:pPr>
            <w:r w:rsidRPr="00B12AD3">
              <w:rPr>
                <w:rFonts w:ascii="Comic Sans MS" w:hAnsi="Comic Sans MS"/>
                <w:color w:val="auto"/>
                <w:sz w:val="18"/>
                <w:szCs w:val="20"/>
              </w:rPr>
              <w:t>To raise self-esteem and improve progress</w:t>
            </w:r>
            <w:r w:rsidR="009B3CF4" w:rsidRPr="00B12AD3">
              <w:rPr>
                <w:rFonts w:ascii="Comic Sans MS" w:hAnsi="Comic Sans MS"/>
                <w:color w:val="auto"/>
                <w:sz w:val="18"/>
                <w:szCs w:val="20"/>
              </w:rPr>
              <w:t>.</w:t>
            </w:r>
          </w:p>
          <w:p w:rsidR="009B3CF4" w:rsidRPr="00B12AD3" w:rsidRDefault="009B3CF4" w:rsidP="002833BD">
            <w:pPr>
              <w:pStyle w:val="Default"/>
              <w:numPr>
                <w:ilvl w:val="0"/>
                <w:numId w:val="13"/>
              </w:numPr>
              <w:ind w:left="360"/>
              <w:rPr>
                <w:rFonts w:ascii="Comic Sans MS" w:hAnsi="Comic Sans MS"/>
                <w:color w:val="auto"/>
                <w:sz w:val="18"/>
                <w:szCs w:val="20"/>
              </w:rPr>
            </w:pPr>
            <w:r w:rsidRPr="00B12AD3">
              <w:rPr>
                <w:rFonts w:ascii="Comic Sans MS" w:hAnsi="Comic Sans MS"/>
                <w:color w:val="auto"/>
                <w:sz w:val="18"/>
                <w:szCs w:val="20"/>
              </w:rPr>
              <w:t>To ensure all pupils have access to school visits to enrich their curriculum and remove the potential cost barrier.</w:t>
            </w:r>
          </w:p>
          <w:p w:rsidR="009B3CF4" w:rsidRPr="00B12AD3" w:rsidRDefault="009B3CF4" w:rsidP="002833BD">
            <w:pPr>
              <w:pStyle w:val="Default"/>
              <w:numPr>
                <w:ilvl w:val="0"/>
                <w:numId w:val="13"/>
              </w:numPr>
              <w:ind w:left="360"/>
              <w:rPr>
                <w:rFonts w:ascii="Comic Sans MS" w:hAnsi="Comic Sans MS"/>
                <w:b/>
                <w:color w:val="auto"/>
                <w:sz w:val="18"/>
                <w:szCs w:val="22"/>
              </w:rPr>
            </w:pPr>
            <w:r w:rsidRPr="00B12AD3">
              <w:rPr>
                <w:rFonts w:ascii="Comic Sans MS" w:hAnsi="Comic Sans MS"/>
                <w:color w:val="auto"/>
                <w:sz w:val="18"/>
                <w:szCs w:val="20"/>
                <w:lang w:val="en"/>
              </w:rPr>
              <w:t>For socially isolated children, working together creating a 'level playing field' for all ages and abilities.</w:t>
            </w:r>
          </w:p>
          <w:p w:rsidR="001769C3" w:rsidRPr="00B12AD3" w:rsidRDefault="001769C3" w:rsidP="002833BD">
            <w:pPr>
              <w:pStyle w:val="Default"/>
              <w:numPr>
                <w:ilvl w:val="0"/>
                <w:numId w:val="13"/>
              </w:numPr>
              <w:ind w:left="360"/>
              <w:rPr>
                <w:rFonts w:ascii="Comic Sans MS" w:hAnsi="Comic Sans MS"/>
                <w:b/>
                <w:color w:val="auto"/>
                <w:sz w:val="18"/>
                <w:szCs w:val="22"/>
              </w:rPr>
            </w:pPr>
            <w:r w:rsidRPr="00B12AD3">
              <w:rPr>
                <w:rFonts w:ascii="Comic Sans MS" w:hAnsi="Comic Sans MS"/>
                <w:color w:val="auto"/>
                <w:sz w:val="18"/>
                <w:szCs w:val="20"/>
                <w:lang w:val="en"/>
              </w:rPr>
              <w:t>Providing disadvantaged children with unique opportunities to enrich their school experiences.</w:t>
            </w:r>
          </w:p>
        </w:tc>
      </w:tr>
      <w:tr w:rsidR="00025027" w:rsidRPr="00B06725" w:rsidTr="00F640A8">
        <w:trPr>
          <w:trHeight w:val="1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27" w:rsidRPr="00B351D9" w:rsidRDefault="00025027" w:rsidP="003E79E1">
            <w:pPr>
              <w:spacing w:after="0"/>
              <w:rPr>
                <w:rFonts w:ascii="Comic Sans MS" w:hAnsi="Comic Sans MS"/>
                <w:b/>
                <w:sz w:val="18"/>
                <w:szCs w:val="20"/>
              </w:rPr>
            </w:pPr>
            <w:r w:rsidRPr="00B351D9">
              <w:rPr>
                <w:rFonts w:ascii="Comic Sans MS" w:hAnsi="Comic Sans MS"/>
                <w:b/>
                <w:sz w:val="18"/>
                <w:szCs w:val="20"/>
              </w:rPr>
              <w:t>7. Music Tuition</w:t>
            </w:r>
          </w:p>
          <w:p w:rsidR="00025027" w:rsidRPr="00B351D9" w:rsidRDefault="00025027" w:rsidP="003E79E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/>
                <w:b/>
                <w:sz w:val="18"/>
                <w:szCs w:val="20"/>
              </w:rPr>
            </w:pPr>
            <w:r w:rsidRPr="00B351D9">
              <w:rPr>
                <w:rFonts w:ascii="Comic Sans MS" w:hAnsi="Comic Sans MS"/>
                <w:sz w:val="18"/>
                <w:szCs w:val="20"/>
              </w:rPr>
              <w:t>Targeted children supported to enable them to have full access to the curriculum.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27" w:rsidRPr="00B351D9" w:rsidRDefault="00025027" w:rsidP="00B070B0">
            <w:pPr>
              <w:pStyle w:val="Default"/>
              <w:jc w:val="center"/>
              <w:rPr>
                <w:rFonts w:ascii="Comic Sans MS" w:hAnsi="Comic Sans MS"/>
                <w:b/>
                <w:sz w:val="18"/>
                <w:szCs w:val="22"/>
              </w:rPr>
            </w:pPr>
          </w:p>
          <w:p w:rsidR="00025027" w:rsidRPr="00B351D9" w:rsidRDefault="009B3CF4" w:rsidP="00B070B0">
            <w:pPr>
              <w:pStyle w:val="Default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B351D9">
              <w:rPr>
                <w:rFonts w:ascii="Comic Sans MS" w:hAnsi="Comic Sans MS"/>
                <w:b/>
                <w:sz w:val="18"/>
                <w:szCs w:val="20"/>
              </w:rPr>
              <w:t>Less than 1%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27" w:rsidRPr="00B12AD3" w:rsidRDefault="002833BD" w:rsidP="002833BD">
            <w:pPr>
              <w:pStyle w:val="Default"/>
              <w:numPr>
                <w:ilvl w:val="0"/>
                <w:numId w:val="6"/>
              </w:numPr>
              <w:rPr>
                <w:rFonts w:ascii="Comic Sans MS" w:hAnsi="Comic Sans MS"/>
                <w:color w:val="auto"/>
                <w:sz w:val="18"/>
                <w:szCs w:val="22"/>
              </w:rPr>
            </w:pPr>
            <w:r w:rsidRPr="00B12AD3">
              <w:rPr>
                <w:rFonts w:ascii="Comic Sans MS" w:hAnsi="Comic Sans MS"/>
                <w:color w:val="auto"/>
                <w:sz w:val="18"/>
                <w:szCs w:val="22"/>
              </w:rPr>
              <w:t>Allowing all children to have access to wider curriculum enrichment opportunities.</w:t>
            </w:r>
          </w:p>
        </w:tc>
      </w:tr>
    </w:tbl>
    <w:p w:rsidR="00AF0862" w:rsidRPr="0075125C" w:rsidRDefault="00AF0862" w:rsidP="00AF0862">
      <w:pPr>
        <w:spacing w:after="0"/>
        <w:rPr>
          <w:rFonts w:ascii="Comic Sans MS" w:hAnsi="Comic Sans MS"/>
          <w:sz w:val="20"/>
          <w:szCs w:val="20"/>
        </w:rPr>
      </w:pPr>
    </w:p>
    <w:sectPr w:rsidR="00AF0862" w:rsidRPr="0075125C" w:rsidSect="00EB7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C62"/>
    <w:multiLevelType w:val="hybridMultilevel"/>
    <w:tmpl w:val="77A20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974628"/>
    <w:multiLevelType w:val="hybridMultilevel"/>
    <w:tmpl w:val="48CE7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57935"/>
    <w:multiLevelType w:val="hybridMultilevel"/>
    <w:tmpl w:val="694AD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1656C"/>
    <w:multiLevelType w:val="hybridMultilevel"/>
    <w:tmpl w:val="6E1491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667171"/>
    <w:multiLevelType w:val="hybridMultilevel"/>
    <w:tmpl w:val="95100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F902C1"/>
    <w:multiLevelType w:val="hybridMultilevel"/>
    <w:tmpl w:val="73B43F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C30129"/>
    <w:multiLevelType w:val="hybridMultilevel"/>
    <w:tmpl w:val="6D340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2D4DBE"/>
    <w:multiLevelType w:val="hybridMultilevel"/>
    <w:tmpl w:val="67B899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21EFA"/>
    <w:multiLevelType w:val="hybridMultilevel"/>
    <w:tmpl w:val="3E1E6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E70C6"/>
    <w:multiLevelType w:val="hybridMultilevel"/>
    <w:tmpl w:val="575A9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743537"/>
    <w:multiLevelType w:val="hybridMultilevel"/>
    <w:tmpl w:val="8E2E2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32BC0"/>
    <w:multiLevelType w:val="hybridMultilevel"/>
    <w:tmpl w:val="A55660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5E2A29"/>
    <w:multiLevelType w:val="hybridMultilevel"/>
    <w:tmpl w:val="64F80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2"/>
  </w:num>
  <w:num w:numId="6">
    <w:abstractNumId w:val="11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62"/>
    <w:rsid w:val="00025027"/>
    <w:rsid w:val="001769C3"/>
    <w:rsid w:val="002208D9"/>
    <w:rsid w:val="002833BD"/>
    <w:rsid w:val="003664E7"/>
    <w:rsid w:val="003C151F"/>
    <w:rsid w:val="003E024E"/>
    <w:rsid w:val="003E79E1"/>
    <w:rsid w:val="00684D3E"/>
    <w:rsid w:val="0075125C"/>
    <w:rsid w:val="007B556B"/>
    <w:rsid w:val="009551D9"/>
    <w:rsid w:val="009A7534"/>
    <w:rsid w:val="009B3CF4"/>
    <w:rsid w:val="00A22540"/>
    <w:rsid w:val="00AF0862"/>
    <w:rsid w:val="00B12AD3"/>
    <w:rsid w:val="00B351D9"/>
    <w:rsid w:val="00BA772C"/>
    <w:rsid w:val="00E01F3E"/>
    <w:rsid w:val="00E0313B"/>
    <w:rsid w:val="00EB7C5D"/>
    <w:rsid w:val="00ED4968"/>
    <w:rsid w:val="00F13B0F"/>
    <w:rsid w:val="00F6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25C"/>
    <w:pPr>
      <w:ind w:left="720"/>
      <w:contextualSpacing/>
    </w:pPr>
  </w:style>
  <w:style w:type="paragraph" w:customStyle="1" w:styleId="Default">
    <w:name w:val="Default"/>
    <w:rsid w:val="003E79E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E031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25C"/>
    <w:pPr>
      <w:ind w:left="720"/>
      <w:contextualSpacing/>
    </w:pPr>
  </w:style>
  <w:style w:type="paragraph" w:customStyle="1" w:styleId="Default">
    <w:name w:val="Default"/>
    <w:rsid w:val="003E79E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E031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CDB68-41A5-4883-8EEF-BE4743E4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B7E59A50</Template>
  <TotalTime>2</TotalTime>
  <Pages>2</Pages>
  <Words>931</Words>
  <Characters>5312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Officer</dc:creator>
  <cp:lastModifiedBy>Mrs Atkinson</cp:lastModifiedBy>
  <cp:revision>2</cp:revision>
  <cp:lastPrinted>2016-02-25T14:54:00Z</cp:lastPrinted>
  <dcterms:created xsi:type="dcterms:W3CDTF">2016-03-07T10:27:00Z</dcterms:created>
  <dcterms:modified xsi:type="dcterms:W3CDTF">2016-03-07T10:27:00Z</dcterms:modified>
</cp:coreProperties>
</file>