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A" w:rsidRPr="00C44B6A" w:rsidRDefault="00C44B6A" w:rsidP="00C44B6A">
      <w:pPr>
        <w:keepNext/>
        <w:keepLines/>
        <w:spacing w:before="240" w:after="60" w:line="320" w:lineRule="exact"/>
        <w:jc w:val="center"/>
        <w:outlineLvl w:val="0"/>
        <w:rPr>
          <w:rFonts w:ascii="Papyrus" w:eastAsiaTheme="majorEastAsia" w:hAnsi="Papyrus" w:cs="Times New Roman"/>
          <w:b/>
          <w:bCs/>
          <w:sz w:val="40"/>
          <w:szCs w:val="32"/>
          <w:lang w:eastAsia="en-GB"/>
        </w:rPr>
      </w:pPr>
      <w:r w:rsidRPr="00C44B6A">
        <w:rPr>
          <w:rFonts w:ascii="Papyrus" w:eastAsiaTheme="majorEastAsia" w:hAnsi="Papyrus" w:cs="Times New Roman"/>
          <w:b/>
          <w:bCs/>
          <w:sz w:val="40"/>
          <w:szCs w:val="32"/>
          <w:lang w:eastAsia="en-GB"/>
        </w:rPr>
        <w:t>Banks Lane Junior School</w:t>
      </w:r>
    </w:p>
    <w:p w:rsidR="00C44B6A" w:rsidRPr="00C44B6A" w:rsidRDefault="00C44B6A" w:rsidP="00C44B6A">
      <w:pPr>
        <w:keepNext/>
        <w:keepLines/>
        <w:spacing w:before="240" w:after="60" w:line="320" w:lineRule="exact"/>
        <w:jc w:val="center"/>
        <w:outlineLvl w:val="0"/>
        <w:rPr>
          <w:rFonts w:ascii="Papyrus" w:eastAsiaTheme="majorEastAsia" w:hAnsi="Papyrus" w:cs="Times New Roman"/>
          <w:b/>
          <w:bCs/>
          <w:sz w:val="32"/>
          <w:szCs w:val="32"/>
          <w:lang w:eastAsia="en-GB"/>
        </w:rPr>
      </w:pPr>
    </w:p>
    <w:p w:rsidR="00C44B6A" w:rsidRDefault="00C44B6A" w:rsidP="00C44B6A">
      <w:pPr>
        <w:keepNext/>
        <w:keepLines/>
        <w:spacing w:before="240" w:after="60" w:line="320" w:lineRule="exact"/>
        <w:jc w:val="center"/>
        <w:outlineLvl w:val="0"/>
        <w:rPr>
          <w:rFonts w:ascii="Comic Sans MS" w:eastAsiaTheme="majorEastAsia" w:hAnsi="Comic Sans MS" w:cs="Times New Roman"/>
          <w:bCs/>
          <w:sz w:val="28"/>
          <w:szCs w:val="28"/>
          <w:lang w:eastAsia="en-GB"/>
        </w:rPr>
      </w:pPr>
      <w:r w:rsidRPr="00C44B6A">
        <w:rPr>
          <w:rFonts w:ascii="Comic Sans MS" w:eastAsiaTheme="majorEastAsia" w:hAnsi="Comic Sans MS" w:cs="Times New Roman"/>
          <w:bCs/>
          <w:sz w:val="28"/>
          <w:szCs w:val="28"/>
          <w:lang w:eastAsia="en-GB"/>
        </w:rPr>
        <w:t>CCTV POLICY</w:t>
      </w:r>
    </w:p>
    <w:p w:rsidR="00C44B6A" w:rsidRDefault="00C44B6A" w:rsidP="00C44B6A">
      <w:pPr>
        <w:keepNext/>
        <w:keepLines/>
        <w:spacing w:before="240" w:after="60" w:line="320" w:lineRule="exact"/>
        <w:jc w:val="center"/>
        <w:outlineLvl w:val="0"/>
        <w:rPr>
          <w:rFonts w:ascii="Comic Sans MS" w:eastAsiaTheme="majorEastAsia" w:hAnsi="Comic Sans MS" w:cs="Times New Roman"/>
          <w:bCs/>
          <w:sz w:val="28"/>
          <w:szCs w:val="28"/>
          <w:lang w:eastAsia="en-GB"/>
        </w:rPr>
      </w:pPr>
    </w:p>
    <w:p w:rsidR="00C44B6A" w:rsidRPr="00F65527" w:rsidRDefault="00C44B6A" w:rsidP="00C44B6A">
      <w:pPr>
        <w:pStyle w:val="DarkRed"/>
        <w:rPr>
          <w:rFonts w:ascii="Comic Sans MS" w:hAnsi="Comic Sans MS"/>
        </w:rPr>
      </w:pPr>
      <w:r w:rsidRPr="00F65527">
        <w:rPr>
          <w:rFonts w:ascii="Comic Sans MS" w:hAnsi="Comic Sans MS"/>
        </w:rPr>
        <w:t>Please note that while the policy itself is non-statutory there is legislation covering data protection which must be adhered to.</w:t>
      </w:r>
    </w:p>
    <w:p w:rsidR="00C44B6A" w:rsidRPr="00F65527" w:rsidRDefault="00C44B6A" w:rsidP="00C44B6A">
      <w:pPr>
        <w:pStyle w:val="DarkRed"/>
        <w:rPr>
          <w:rStyle w:val="Hyperlink"/>
          <w:rFonts w:ascii="Comic Sans MS" w:hAnsi="Comic Sans MS"/>
        </w:rPr>
      </w:pPr>
      <w:r w:rsidRPr="00F65527">
        <w:rPr>
          <w:rFonts w:ascii="Comic Sans MS" w:hAnsi="Comic Sans MS"/>
        </w:rPr>
        <w:t xml:space="preserve">This policy should be read with reference to the Data Protection Act 1998, the Protection of Freedoms Act 2012 and the CCTV code of practice 2008 from the Information Commissioner’s Office (ICO) available at:-- </w:t>
      </w:r>
      <w:hyperlink r:id="rId6" w:history="1">
        <w:r w:rsidRPr="00F65527">
          <w:rPr>
            <w:rStyle w:val="Hyperlink"/>
            <w:rFonts w:ascii="Comic Sans MS" w:hAnsi="Comic Sans MS"/>
          </w:rPr>
          <w:t>http://www.ico.gov.uk/for_organisations/data_protection/topic_guides/cctv.aspx</w:t>
        </w:r>
      </w:hyperlink>
      <w:r w:rsidRPr="00F65527">
        <w:rPr>
          <w:rStyle w:val="Hyperlink"/>
          <w:rFonts w:ascii="Comic Sans MS" w:hAnsi="Comic Sans MS"/>
        </w:rPr>
        <w:t>.</w:t>
      </w:r>
    </w:p>
    <w:p w:rsidR="00C44B6A" w:rsidRDefault="00C44B6A" w:rsidP="00C44B6A">
      <w:pPr>
        <w:pStyle w:val="DarkRed"/>
        <w:rPr>
          <w:rFonts w:ascii="Comic Sans MS" w:hAnsi="Comic Sans MS"/>
        </w:rPr>
      </w:pPr>
      <w:r w:rsidRPr="00F65527">
        <w:rPr>
          <w:rFonts w:ascii="Comic Sans MS" w:hAnsi="Comic Sans MS"/>
        </w:rPr>
        <w:t xml:space="preserve">This policy should also be read in conjunction with the school’s Data Protection Policy. </w:t>
      </w:r>
    </w:p>
    <w:p w:rsidR="00C44B6A" w:rsidRPr="00C44B6A" w:rsidRDefault="00C44B6A" w:rsidP="00C44B6A">
      <w:pPr>
        <w:keepNext/>
        <w:keepLines/>
        <w:spacing w:before="240" w:after="60" w:line="320" w:lineRule="exact"/>
        <w:outlineLvl w:val="0"/>
        <w:rPr>
          <w:rFonts w:ascii="Comic Sans MS" w:eastAsiaTheme="majorEastAsia" w:hAnsi="Comic Sans MS" w:cs="Times New Roman"/>
          <w:bCs/>
          <w:sz w:val="24"/>
          <w:szCs w:val="24"/>
          <w:lang w:eastAsia="en-GB"/>
        </w:rPr>
      </w:pPr>
      <w:r w:rsidRPr="00C44B6A">
        <w:rPr>
          <w:rFonts w:ascii="Comic Sans MS" w:eastAsiaTheme="majorEastAsia" w:hAnsi="Comic Sans MS" w:cs="Times New Roman"/>
          <w:bCs/>
          <w:sz w:val="24"/>
          <w:szCs w:val="24"/>
          <w:lang w:eastAsia="en-GB"/>
        </w:rPr>
        <w:t xml:space="preserve">Introduction </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Under the Protection of Freedoms Act 2012 the processing of personal data captured by CCTV systems (including images identifying individuals) is governed by the Data Protection Act and the Information Commissioner’s Office (ICO) has issued a code of practice on compliance with legal obligations under that Act. The use of CCTV by schools is covered by the Act, regardless of the number of cameras or how sophisticated the equipment is.</w:t>
      </w:r>
    </w:p>
    <w:p w:rsidR="00C44B6A" w:rsidRPr="00C44B6A" w:rsidRDefault="00C44B6A" w:rsidP="00C44B6A">
      <w:pPr>
        <w:keepNext/>
        <w:keepLines/>
        <w:spacing w:before="240" w:after="60" w:line="320" w:lineRule="exact"/>
        <w:outlineLvl w:val="0"/>
        <w:rPr>
          <w:rFonts w:ascii="Comic Sans MS" w:eastAsiaTheme="majorEastAsia" w:hAnsi="Comic Sans MS" w:cs="Times New Roman"/>
          <w:bCs/>
          <w:sz w:val="24"/>
          <w:szCs w:val="24"/>
          <w:lang w:eastAsia="en-GB"/>
        </w:rPr>
      </w:pPr>
      <w:r w:rsidRPr="00C44B6A">
        <w:rPr>
          <w:rFonts w:ascii="Comic Sans MS" w:eastAsiaTheme="majorEastAsia" w:hAnsi="Comic Sans MS" w:cs="Times New Roman"/>
          <w:bCs/>
          <w:sz w:val="24"/>
          <w:szCs w:val="24"/>
          <w:lang w:eastAsia="en-GB"/>
        </w:rPr>
        <w:t>Objectives and targets</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This CCTV policy explains how </w:t>
      </w:r>
      <w:r>
        <w:rPr>
          <w:rFonts w:ascii="Comic Sans MS" w:eastAsia="Times New Roman" w:hAnsi="Comic Sans MS" w:cs="Times New Roman"/>
          <w:sz w:val="20"/>
          <w:szCs w:val="20"/>
          <w:lang w:eastAsia="en-GB"/>
        </w:rPr>
        <w:t>our school</w:t>
      </w:r>
      <w:r w:rsidRPr="00C44B6A">
        <w:rPr>
          <w:rFonts w:ascii="Comic Sans MS" w:eastAsia="Times New Roman" w:hAnsi="Comic Sans MS" w:cs="Times New Roman"/>
          <w:sz w:val="20"/>
          <w:szCs w:val="20"/>
          <w:lang w:eastAsia="en-GB"/>
        </w:rPr>
        <w:t xml:space="preserve"> will operate its CCTV equipment and comply with the current legislation.</w:t>
      </w:r>
    </w:p>
    <w:p w:rsidR="00C44B6A" w:rsidRPr="00C44B6A" w:rsidRDefault="00C44B6A" w:rsidP="00C44B6A">
      <w:pPr>
        <w:keepNext/>
        <w:keepLines/>
        <w:spacing w:before="240" w:after="60" w:line="320" w:lineRule="exact"/>
        <w:outlineLvl w:val="0"/>
        <w:rPr>
          <w:rFonts w:ascii="Comic Sans MS" w:eastAsiaTheme="majorEastAsia" w:hAnsi="Comic Sans MS" w:cs="Times New Roman"/>
          <w:bCs/>
          <w:sz w:val="24"/>
          <w:szCs w:val="24"/>
          <w:lang w:eastAsia="en-GB"/>
        </w:rPr>
      </w:pPr>
      <w:r w:rsidRPr="00C44B6A">
        <w:rPr>
          <w:rFonts w:ascii="Comic Sans MS" w:eastAsiaTheme="majorEastAsia" w:hAnsi="Comic Sans MS" w:cs="Times New Roman"/>
          <w:bCs/>
          <w:sz w:val="24"/>
          <w:szCs w:val="24"/>
          <w:lang w:eastAsia="en-GB"/>
        </w:rPr>
        <w:t>Action plan</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school uses CCTV equipment to provide a safer, more secure environment for pupils and staff and to prevent bullying, vandalism and theft. Essentially it is used for:</w:t>
      </w:r>
    </w:p>
    <w:p w:rsidR="00C44B6A" w:rsidRPr="00C44B6A" w:rsidRDefault="00C44B6A" w:rsidP="00C44B6A">
      <w:pPr>
        <w:pStyle w:val="ListParagraph"/>
        <w:numPr>
          <w:ilvl w:val="0"/>
          <w:numId w:val="2"/>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The prevention, investigation and detection of crime. </w:t>
      </w:r>
    </w:p>
    <w:p w:rsidR="00C44B6A" w:rsidRPr="00C44B6A" w:rsidRDefault="00C44B6A" w:rsidP="00C44B6A">
      <w:pPr>
        <w:pStyle w:val="ListParagraph"/>
        <w:numPr>
          <w:ilvl w:val="0"/>
          <w:numId w:val="2"/>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The apprehension and prosecution of offenders (including use of images as evidence in criminal proceedings). </w:t>
      </w:r>
    </w:p>
    <w:p w:rsidR="00C44B6A" w:rsidRPr="00C44B6A" w:rsidRDefault="00C44B6A" w:rsidP="00C44B6A">
      <w:pPr>
        <w:pStyle w:val="ListParagraph"/>
        <w:numPr>
          <w:ilvl w:val="0"/>
          <w:numId w:val="2"/>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Safeguarding public, pupil and staff safety. </w:t>
      </w:r>
    </w:p>
    <w:p w:rsidR="00C44B6A" w:rsidRPr="00C44B6A" w:rsidRDefault="00C44B6A" w:rsidP="00C44B6A">
      <w:pPr>
        <w:pStyle w:val="ListParagraph"/>
        <w:numPr>
          <w:ilvl w:val="0"/>
          <w:numId w:val="2"/>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Monitoring the security of the site.</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The school does not use the CCTV system for covert monitoring. </w:t>
      </w: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Location</w:t>
      </w:r>
    </w:p>
    <w:p w:rsidR="00C44B6A" w:rsidRPr="00C44B6A" w:rsidRDefault="00C44B6A" w:rsidP="00C44B6A">
      <w:pPr>
        <w:spacing w:after="240" w:line="280" w:lineRule="exact"/>
        <w:rPr>
          <w:rFonts w:ascii="Comic Sans MS" w:eastAsiaTheme="majorEastAsia" w:hAnsi="Comic Sans MS" w:cs="Times New Roman"/>
          <w:b/>
          <w:bCs/>
          <w:sz w:val="20"/>
          <w:szCs w:val="20"/>
          <w:lang w:eastAsia="en-GB"/>
        </w:rPr>
      </w:pPr>
      <w:r w:rsidRPr="00C44B6A">
        <w:rPr>
          <w:rFonts w:ascii="Comic Sans MS" w:eastAsia="Times New Roman" w:hAnsi="Comic Sans MS" w:cs="Times New Roman"/>
          <w:sz w:val="20"/>
          <w:szCs w:val="20"/>
          <w:lang w:eastAsia="en-GB"/>
        </w:rPr>
        <w:t xml:space="preserve">Cameras are located in those areas where the school has identified a need and where other solutions are ineffective. The school’s CCTV system is used solely for purposes(s) identified above and is not used to routinely monitor staff </w:t>
      </w:r>
      <w:r>
        <w:rPr>
          <w:rFonts w:ascii="Comic Sans MS" w:eastAsia="Times New Roman" w:hAnsi="Comic Sans MS" w:cs="Times New Roman"/>
          <w:sz w:val="20"/>
          <w:szCs w:val="20"/>
          <w:lang w:eastAsia="en-GB"/>
        </w:rPr>
        <w:t xml:space="preserve">or student </w:t>
      </w:r>
      <w:r w:rsidRPr="00C44B6A">
        <w:rPr>
          <w:rFonts w:ascii="Comic Sans MS" w:eastAsia="Times New Roman" w:hAnsi="Comic Sans MS" w:cs="Times New Roman"/>
          <w:sz w:val="20"/>
          <w:szCs w:val="20"/>
          <w:lang w:eastAsia="en-GB"/>
        </w:rPr>
        <w:t xml:space="preserve">conduct. </w:t>
      </w: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Maintenance</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The CCTV system is maintained by </w:t>
      </w:r>
      <w:r>
        <w:rPr>
          <w:rFonts w:ascii="Comic Sans MS" w:eastAsia="Times New Roman" w:hAnsi="Comic Sans MS" w:cs="Times New Roman"/>
          <w:sz w:val="20"/>
          <w:szCs w:val="20"/>
          <w:lang w:eastAsia="en-GB"/>
        </w:rPr>
        <w:t>James Cropper</w:t>
      </w:r>
      <w:r w:rsidRPr="00C44B6A">
        <w:rPr>
          <w:rFonts w:ascii="Comic Sans MS" w:eastAsia="Times New Roman" w:hAnsi="Comic Sans MS" w:cs="Times New Roman"/>
          <w:sz w:val="20"/>
          <w:szCs w:val="20"/>
          <w:lang w:eastAsia="en-GB"/>
        </w:rPr>
        <w:t xml:space="preserve"> under an annual maintenance contract that includes periodic inspections.</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contractors are responsible for:</w:t>
      </w:r>
    </w:p>
    <w:p w:rsidR="00C44B6A" w:rsidRPr="00C44B6A" w:rsidRDefault="00C44B6A" w:rsidP="00C44B6A">
      <w:pPr>
        <w:numPr>
          <w:ilvl w:val="0"/>
          <w:numId w:val="1"/>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Ensuring the school complies with its responsibilities in relation to guidance on the location of the camera.</w:t>
      </w:r>
    </w:p>
    <w:p w:rsidR="00C44B6A" w:rsidRPr="00C44B6A" w:rsidRDefault="00C44B6A" w:rsidP="00C44B6A">
      <w:pPr>
        <w:numPr>
          <w:ilvl w:val="0"/>
          <w:numId w:val="1"/>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Ensuring the date and time reference are accurate.</w:t>
      </w:r>
    </w:p>
    <w:p w:rsidR="00C44B6A" w:rsidRPr="00C44B6A" w:rsidRDefault="00C44B6A" w:rsidP="00C44B6A">
      <w:pPr>
        <w:numPr>
          <w:ilvl w:val="0"/>
          <w:numId w:val="1"/>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lastRenderedPageBreak/>
        <w:t>Ensuring that suitable maintenance and servicing is undertaken to ensure that clear images are recorded.</w:t>
      </w:r>
    </w:p>
    <w:p w:rsidR="00C44B6A" w:rsidRDefault="00C44B6A" w:rsidP="00C44B6A">
      <w:pPr>
        <w:numPr>
          <w:ilvl w:val="0"/>
          <w:numId w:val="1"/>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Ensuring that cameras are protected from vandalism in order to ensure that they remain in working order.</w:t>
      </w:r>
    </w:p>
    <w:p w:rsidR="00C44B6A" w:rsidRPr="00C44B6A" w:rsidRDefault="00C44B6A" w:rsidP="00C44B6A">
      <w:pPr>
        <w:spacing w:after="0" w:line="280" w:lineRule="exact"/>
        <w:ind w:left="720"/>
        <w:rPr>
          <w:rFonts w:ascii="Comic Sans MS" w:eastAsia="Times New Roman" w:hAnsi="Comic Sans MS" w:cs="Times New Roman"/>
          <w:sz w:val="20"/>
          <w:szCs w:val="20"/>
          <w:lang w:eastAsia="en-GB"/>
        </w:rPr>
      </w:pP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Identification</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In areas where CCTV is used the school will ensure that there are prominent signs placed at both the entrance of the CCTV zone and within the controlled area.</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signs will:</w:t>
      </w:r>
    </w:p>
    <w:p w:rsidR="00C44B6A" w:rsidRPr="00C44B6A" w:rsidRDefault="00C44B6A" w:rsidP="00C44B6A">
      <w:pPr>
        <w:pStyle w:val="ListParagraph"/>
        <w:numPr>
          <w:ilvl w:val="0"/>
          <w:numId w:val="3"/>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Be clearly visible and readable.</w:t>
      </w:r>
    </w:p>
    <w:p w:rsidR="00C44B6A" w:rsidRPr="00C44B6A" w:rsidRDefault="00C44B6A" w:rsidP="00C44B6A">
      <w:pPr>
        <w:pStyle w:val="ListParagraph"/>
        <w:numPr>
          <w:ilvl w:val="0"/>
          <w:numId w:val="3"/>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Be an appropriate size depending on context.</w:t>
      </w:r>
    </w:p>
    <w:p w:rsidR="00C44B6A" w:rsidRPr="00C44B6A" w:rsidRDefault="00C44B6A" w:rsidP="00C44B6A">
      <w:pPr>
        <w:keepNext/>
        <w:keepLines/>
        <w:spacing w:after="0" w:line="280" w:lineRule="exact"/>
        <w:outlineLvl w:val="1"/>
        <w:rPr>
          <w:rFonts w:ascii="Comic Sans MS" w:eastAsiaTheme="majorEastAsia" w:hAnsi="Comic Sans MS" w:cs="Times New Roman"/>
          <w:b/>
          <w:bCs/>
          <w:sz w:val="20"/>
          <w:szCs w:val="20"/>
          <w:lang w:eastAsia="en-GB"/>
        </w:rPr>
      </w:pP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Type of equipment</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The school’s standard CCTV cameras record visual images only and do not record sound. </w:t>
      </w:r>
    </w:p>
    <w:p w:rsidR="00C44B6A" w:rsidRPr="00C44B6A" w:rsidRDefault="00C44B6A" w:rsidP="00C44B6A">
      <w:pPr>
        <w:keepNext/>
        <w:keepLines/>
        <w:spacing w:after="0" w:line="280" w:lineRule="exact"/>
        <w:outlineLvl w:val="1"/>
        <w:rPr>
          <w:rFonts w:ascii="Comic Sans MS" w:eastAsiaTheme="majorEastAsia" w:hAnsi="Comic Sans MS" w:cs="Times New Roman"/>
          <w:b/>
          <w:bCs/>
          <w:sz w:val="20"/>
          <w:szCs w:val="20"/>
          <w:lang w:eastAsia="en-GB"/>
        </w:rPr>
      </w:pP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Administration</w:t>
      </w:r>
    </w:p>
    <w:p w:rsidR="00C44B6A" w:rsidRPr="00C44B6A" w:rsidRDefault="00C44B6A" w:rsidP="00C44B6A">
      <w:pPr>
        <w:spacing w:after="240" w:line="280" w:lineRule="exact"/>
        <w:rPr>
          <w:rFonts w:ascii="Comic Sans MS" w:eastAsiaTheme="majorEastAsia" w:hAnsi="Comic Sans MS" w:cs="Times New Roman"/>
          <w:b/>
          <w:bCs/>
          <w:sz w:val="20"/>
          <w:szCs w:val="20"/>
          <w:lang w:eastAsia="en-GB"/>
        </w:rPr>
      </w:pPr>
      <w:r w:rsidRPr="00C44B6A">
        <w:rPr>
          <w:rFonts w:ascii="Comic Sans MS" w:eastAsia="Times New Roman" w:hAnsi="Comic Sans MS" w:cs="Times New Roman"/>
          <w:sz w:val="20"/>
          <w:szCs w:val="20"/>
          <w:lang w:eastAsia="en-GB"/>
        </w:rPr>
        <w:t>The role of data controller is delegated to Mr</w:t>
      </w:r>
      <w:r>
        <w:rPr>
          <w:rFonts w:ascii="Comic Sans MS" w:eastAsia="Times New Roman" w:hAnsi="Comic Sans MS" w:cs="Times New Roman"/>
          <w:sz w:val="20"/>
          <w:szCs w:val="20"/>
          <w:lang w:eastAsia="en-GB"/>
        </w:rPr>
        <w:t xml:space="preserve">s Gill Collins; she </w:t>
      </w:r>
      <w:r w:rsidRPr="00C44B6A">
        <w:rPr>
          <w:rFonts w:ascii="Comic Sans MS" w:eastAsia="Times New Roman" w:hAnsi="Comic Sans MS" w:cs="Times New Roman"/>
          <w:sz w:val="20"/>
          <w:szCs w:val="20"/>
          <w:lang w:eastAsia="en-GB"/>
        </w:rPr>
        <w:t>ha</w:t>
      </w:r>
      <w:r>
        <w:rPr>
          <w:rFonts w:ascii="Comic Sans MS" w:eastAsia="Times New Roman" w:hAnsi="Comic Sans MS" w:cs="Times New Roman"/>
          <w:sz w:val="20"/>
          <w:szCs w:val="20"/>
          <w:lang w:eastAsia="en-GB"/>
        </w:rPr>
        <w:t>s</w:t>
      </w:r>
      <w:r w:rsidRPr="00C44B6A">
        <w:rPr>
          <w:rFonts w:ascii="Comic Sans MS" w:eastAsia="Times New Roman" w:hAnsi="Comic Sans MS" w:cs="Times New Roman"/>
          <w:sz w:val="20"/>
          <w:szCs w:val="20"/>
          <w:lang w:eastAsia="en-GB"/>
        </w:rPr>
        <w:t xml:space="preserve"> responsibility for the control of images and deciding how the CCTV system is used. The school is registered with the Information Commissioner’s </w:t>
      </w:r>
      <w:proofErr w:type="gramStart"/>
      <w:r w:rsidRPr="00C44B6A">
        <w:rPr>
          <w:rFonts w:ascii="Comic Sans MS" w:eastAsia="Times New Roman" w:hAnsi="Comic Sans MS" w:cs="Times New Roman"/>
          <w:sz w:val="20"/>
          <w:szCs w:val="20"/>
          <w:lang w:eastAsia="en-GB"/>
        </w:rPr>
        <w:t>Office,</w:t>
      </w:r>
      <w:proofErr w:type="gramEnd"/>
      <w:r w:rsidRPr="00C44B6A">
        <w:rPr>
          <w:rFonts w:ascii="Comic Sans MS" w:eastAsia="Times New Roman" w:hAnsi="Comic Sans MS" w:cs="Times New Roman"/>
          <w:sz w:val="20"/>
          <w:szCs w:val="20"/>
          <w:lang w:eastAsia="en-GB"/>
        </w:rPr>
        <w:t xml:space="preserve"> the registration includes the use of CCTV images and the purpose for which the images are used. All operators and employees with access to images are aware of the procedures that need to be followed when accessing the recorded images. All operators are made aware of their responsibilities under the CCTV Code of Practice. Access to recorded images is restricted to staff that need to have access in order to achieve the purpose of using the equipment. All access to the medium on which the images are recorded is documented. All employees are aware of the restrictions in relation to access to, and disclosure of, recorded images. </w:t>
      </w: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Image storage, viewing and retention</w:t>
      </w:r>
    </w:p>
    <w:p w:rsid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Recorded images will be stored in a way that ensures the integrity of the image and in a way that allows specific times and dates to be identified. Access to live images is restricted to the CCTV operator unless the monitor displays a scene which is in plain sight from the monitored location. Recorded images can only be viewed in a restricted area by approved staff. The recorded images are viewed only when there is suspected criminal activity and not for routine monitoring of pupils, staff or visitors</w:t>
      </w:r>
      <w:r>
        <w:rPr>
          <w:rFonts w:ascii="Comic Sans MS" w:eastAsia="Times New Roman" w:hAnsi="Comic Sans MS" w:cs="Times New Roman"/>
          <w:sz w:val="20"/>
          <w:szCs w:val="20"/>
          <w:lang w:eastAsia="en-GB"/>
        </w:rPr>
        <w:t>.</w:t>
      </w:r>
      <w:r w:rsidRPr="00C44B6A">
        <w:rPr>
          <w:rFonts w:ascii="Comic Sans MS" w:eastAsia="Times New Roman" w:hAnsi="Comic Sans MS" w:cs="Times New Roman"/>
          <w:sz w:val="20"/>
          <w:szCs w:val="20"/>
          <w:lang w:eastAsia="en-GB"/>
        </w:rPr>
        <w:t xml:space="preserve"> </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school reserves the right to use images captured on CCTV where there is activity that the school cannot be expected to ignore such as criminal activity, potential gross misconduct, or behaviour which puts others at risk. Images retained for evidential purposes will be retained in a locked area accessible by the system administrator only. Where images are retained, the system administrator will ensure the reason for its retention is recorded, where it is kept, any use made of the images and finally when it is destroyed.</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 xml:space="preserve">Neither the Data Protection Act nor the Information and Records Management Society prescribe any specific minimum or maximum periods which apply to CCTV recorded images. The school ensures that images are not retained for longer than is necessary. Once the retention period has expired, the images are removed or erased. </w:t>
      </w: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Disclosure</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Disclosure of the recorded images to third parties can only be authorised by the data controller. Disclosure will only be granted:</w:t>
      </w:r>
    </w:p>
    <w:p w:rsidR="00C44B6A" w:rsidRPr="00C44B6A" w:rsidRDefault="00C44B6A" w:rsidP="00C44B6A">
      <w:pPr>
        <w:pStyle w:val="ListParagraph"/>
        <w:numPr>
          <w:ilvl w:val="0"/>
          <w:numId w:val="4"/>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If its release is fair to the individuals concerned.</w:t>
      </w:r>
    </w:p>
    <w:p w:rsidR="00C44B6A" w:rsidRPr="00C44B6A" w:rsidRDefault="00C44B6A" w:rsidP="00C44B6A">
      <w:pPr>
        <w:pStyle w:val="ListParagraph"/>
        <w:numPr>
          <w:ilvl w:val="0"/>
          <w:numId w:val="4"/>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If there is an overriding legal obligation (</w:t>
      </w:r>
      <w:proofErr w:type="spellStart"/>
      <w:r w:rsidRPr="00C44B6A">
        <w:rPr>
          <w:rFonts w:ascii="Comic Sans MS" w:eastAsia="Times New Roman" w:hAnsi="Comic Sans MS" w:cs="Times New Roman"/>
          <w:sz w:val="20"/>
          <w:szCs w:val="20"/>
          <w:lang w:eastAsia="en-GB"/>
        </w:rPr>
        <w:t>eg</w:t>
      </w:r>
      <w:proofErr w:type="spellEnd"/>
      <w:r w:rsidRPr="00C44B6A">
        <w:rPr>
          <w:rFonts w:ascii="Comic Sans MS" w:eastAsia="Times New Roman" w:hAnsi="Comic Sans MS" w:cs="Times New Roman"/>
          <w:sz w:val="20"/>
          <w:szCs w:val="20"/>
          <w:lang w:eastAsia="en-GB"/>
        </w:rPr>
        <w:t xml:space="preserve"> information access rights).</w:t>
      </w:r>
    </w:p>
    <w:p w:rsidR="00C44B6A" w:rsidRDefault="00C44B6A" w:rsidP="00C44B6A">
      <w:pPr>
        <w:pStyle w:val="ListParagraph"/>
        <w:numPr>
          <w:ilvl w:val="0"/>
          <w:numId w:val="4"/>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If it is consistent with the purpose for which the system was established.</w:t>
      </w:r>
    </w:p>
    <w:p w:rsidR="00C44B6A" w:rsidRPr="00C44B6A" w:rsidRDefault="00C44B6A" w:rsidP="00C44B6A">
      <w:pPr>
        <w:pStyle w:val="ListParagraph"/>
        <w:spacing w:after="0" w:line="280" w:lineRule="exact"/>
        <w:ind w:left="1004"/>
        <w:rPr>
          <w:rFonts w:ascii="Comic Sans MS" w:eastAsia="Times New Roman" w:hAnsi="Comic Sans MS" w:cs="Times New Roman"/>
          <w:sz w:val="20"/>
          <w:szCs w:val="20"/>
          <w:lang w:eastAsia="en-GB"/>
        </w:rPr>
      </w:pP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All requests for access or for disclosure are recorded. If access or disclosure is denied, the reason is documented.</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lastRenderedPageBreak/>
        <w:t>NB: Disclosure may be authorised to law enforcement agencies, even if a system was not established to prevent or detect crime, if withholding it would prejudice the prevention or detection of crime.</w:t>
      </w:r>
    </w:p>
    <w:p w:rsidR="00C44B6A" w:rsidRPr="00F36161" w:rsidRDefault="00C44B6A" w:rsidP="00C44B6A">
      <w:pPr>
        <w:keepNext/>
        <w:keepLines/>
        <w:spacing w:after="0" w:line="280" w:lineRule="exact"/>
        <w:outlineLvl w:val="1"/>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Subject access requests</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Individuals whose images are recorded have a right to view images of themselves and, unless they agree otherwise, to be provided with a copy of the images. If the school receives a request under the Data Protection Act it will comply with requests within 40 calendar days of receiving the request. The school may charge a fee for the provision of a copy of the images. If the school receives a request under the Freedom of Information Act it will comply with requests within 20 working days of receiving the request. As a general rule, if the viewer can identify any person other than, or in addition to, the person requesting access, it will be deemed personal data and its disclosure is unlikely as a Freedom of Information request. Those requesting access must provide enough detail to allow the operator to identify that they are the subject of the images, and for the operator to locate the images on the system. Requests for access should be addressed to the data controller.</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Refusal to disclose images may be appropriate where its release is:</w:t>
      </w:r>
    </w:p>
    <w:p w:rsidR="00C44B6A" w:rsidRPr="00C44B6A" w:rsidRDefault="00C44B6A" w:rsidP="00C44B6A">
      <w:pPr>
        <w:pStyle w:val="ListParagraph"/>
        <w:numPr>
          <w:ilvl w:val="0"/>
          <w:numId w:val="5"/>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Likely to cause substantial and unwarranted damage to that individual.</w:t>
      </w:r>
    </w:p>
    <w:p w:rsidR="00C44B6A" w:rsidRPr="00C44B6A" w:rsidRDefault="00C44B6A" w:rsidP="00C44B6A">
      <w:pPr>
        <w:pStyle w:val="ListParagraph"/>
        <w:numPr>
          <w:ilvl w:val="0"/>
          <w:numId w:val="5"/>
        </w:numPr>
        <w:spacing w:after="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To prevent automated decisions from being taken in relation to that individual.</w:t>
      </w:r>
    </w:p>
    <w:p w:rsidR="00C44B6A" w:rsidRPr="00F36161" w:rsidRDefault="00C44B6A" w:rsidP="00C44B6A">
      <w:pPr>
        <w:keepNext/>
        <w:keepLines/>
        <w:spacing w:before="240" w:after="60" w:line="320" w:lineRule="exact"/>
        <w:outlineLvl w:val="0"/>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Monitoring and evaluation</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school undertakes regular audits to ensure that the use of CCTV continues to be justified. The audit includes a review of:</w:t>
      </w:r>
    </w:p>
    <w:p w:rsidR="00C44B6A" w:rsidRPr="00C44B6A" w:rsidRDefault="00C44B6A" w:rsidP="00C44B6A">
      <w:pPr>
        <w:pStyle w:val="ListParagraph"/>
        <w:numPr>
          <w:ilvl w:val="0"/>
          <w:numId w:val="6"/>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Its stated purpose.</w:t>
      </w:r>
    </w:p>
    <w:p w:rsidR="00C44B6A" w:rsidRPr="00C44B6A" w:rsidRDefault="00C44B6A" w:rsidP="00C44B6A">
      <w:pPr>
        <w:pStyle w:val="ListParagraph"/>
        <w:numPr>
          <w:ilvl w:val="0"/>
          <w:numId w:val="6"/>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location.</w:t>
      </w:r>
    </w:p>
    <w:p w:rsidR="00C44B6A" w:rsidRPr="00C44B6A" w:rsidRDefault="00C44B6A" w:rsidP="00C44B6A">
      <w:pPr>
        <w:pStyle w:val="ListParagraph"/>
        <w:numPr>
          <w:ilvl w:val="0"/>
          <w:numId w:val="6"/>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images recorded.</w:t>
      </w:r>
    </w:p>
    <w:p w:rsidR="00C44B6A" w:rsidRPr="00C44B6A" w:rsidRDefault="00C44B6A" w:rsidP="00C44B6A">
      <w:pPr>
        <w:pStyle w:val="ListParagraph"/>
        <w:numPr>
          <w:ilvl w:val="0"/>
          <w:numId w:val="6"/>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Storage length.</w:t>
      </w:r>
    </w:p>
    <w:p w:rsidR="00C44B6A" w:rsidRPr="00C44B6A" w:rsidRDefault="00C44B6A" w:rsidP="00C44B6A">
      <w:pPr>
        <w:pStyle w:val="ListParagraph"/>
        <w:numPr>
          <w:ilvl w:val="0"/>
          <w:numId w:val="6"/>
        </w:num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Deletion.</w:t>
      </w:r>
    </w:p>
    <w:p w:rsidR="00C44B6A" w:rsidRPr="00F36161" w:rsidRDefault="00C44B6A" w:rsidP="00C44B6A">
      <w:pPr>
        <w:keepNext/>
        <w:keepLines/>
        <w:spacing w:before="240" w:after="60" w:line="320" w:lineRule="exact"/>
        <w:outlineLvl w:val="0"/>
        <w:rPr>
          <w:rFonts w:ascii="Comic Sans MS" w:eastAsiaTheme="majorEastAsia" w:hAnsi="Comic Sans MS" w:cs="Times New Roman"/>
          <w:bCs/>
          <w:sz w:val="24"/>
          <w:szCs w:val="24"/>
          <w:lang w:eastAsia="en-GB"/>
        </w:rPr>
      </w:pPr>
      <w:r w:rsidRPr="00F36161">
        <w:rPr>
          <w:rFonts w:ascii="Comic Sans MS" w:eastAsiaTheme="majorEastAsia" w:hAnsi="Comic Sans MS" w:cs="Times New Roman"/>
          <w:bCs/>
          <w:sz w:val="24"/>
          <w:szCs w:val="24"/>
          <w:lang w:eastAsia="en-GB"/>
        </w:rPr>
        <w:t>Reviewing</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r w:rsidRPr="00C44B6A">
        <w:rPr>
          <w:rFonts w:ascii="Comic Sans MS" w:eastAsia="Times New Roman" w:hAnsi="Comic Sans MS" w:cs="Times New Roman"/>
          <w:sz w:val="20"/>
          <w:szCs w:val="20"/>
          <w:lang w:eastAsia="en-GB"/>
        </w:rPr>
        <w:t>The efficacy of this policy will be reviewed annually by the Head Teacher. If the school decides to change the way in which it uses CCTV, it will inform the Information Commissioner within 28 days.</w:t>
      </w:r>
    </w:p>
    <w:p w:rsidR="00C44B6A" w:rsidRPr="00C44B6A" w:rsidRDefault="00C44B6A" w:rsidP="00C44B6A">
      <w:pPr>
        <w:spacing w:after="240" w:line="280" w:lineRule="exact"/>
        <w:rPr>
          <w:rFonts w:ascii="Comic Sans MS" w:eastAsia="Times New Roman" w:hAnsi="Comic Sans MS" w:cs="Times New Roman"/>
          <w:sz w:val="20"/>
          <w:szCs w:val="20"/>
          <w:lang w:eastAsia="en-GB"/>
        </w:rPr>
      </w:pPr>
      <w:bookmarkStart w:id="0" w:name="_GoBack"/>
      <w:bookmarkEnd w:id="0"/>
    </w:p>
    <w:p w:rsidR="00C44B6A" w:rsidRPr="00C44B6A" w:rsidRDefault="00C44B6A" w:rsidP="00C44B6A">
      <w:pPr>
        <w:keepNext/>
        <w:keepLines/>
        <w:spacing w:after="0" w:line="280" w:lineRule="exact"/>
        <w:outlineLvl w:val="1"/>
        <w:rPr>
          <w:rFonts w:ascii="Comic Sans MS" w:eastAsiaTheme="majorEastAsia" w:hAnsi="Comic Sans MS" w:cs="Times New Roman"/>
          <w:b/>
          <w:bCs/>
          <w:sz w:val="20"/>
          <w:szCs w:val="20"/>
          <w:lang w:eastAsia="en-GB"/>
        </w:rPr>
      </w:pPr>
    </w:p>
    <w:p w:rsidR="00C44B6A" w:rsidRDefault="00C44B6A" w:rsidP="00C44B6A">
      <w:pPr>
        <w:pStyle w:val="DarkRed"/>
        <w:rPr>
          <w:rFonts w:ascii="Comic Sans MS" w:hAnsi="Comic Sans MS"/>
        </w:rPr>
      </w:pPr>
    </w:p>
    <w:p w:rsidR="00C44B6A" w:rsidRPr="00C44B6A" w:rsidRDefault="00C44B6A" w:rsidP="00C44B6A">
      <w:pPr>
        <w:keepNext/>
        <w:keepLines/>
        <w:spacing w:before="240" w:after="60" w:line="320" w:lineRule="exact"/>
        <w:outlineLvl w:val="0"/>
        <w:rPr>
          <w:rFonts w:ascii="Comic Sans MS" w:eastAsiaTheme="majorEastAsia" w:hAnsi="Comic Sans MS" w:cs="Times New Roman"/>
          <w:bCs/>
          <w:sz w:val="28"/>
          <w:szCs w:val="28"/>
          <w:lang w:eastAsia="en-GB"/>
        </w:rPr>
      </w:pPr>
    </w:p>
    <w:p w:rsidR="005F6B0D" w:rsidRDefault="005F6B0D"/>
    <w:sectPr w:rsidR="005F6B0D" w:rsidSect="00C44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04F"/>
    <w:multiLevelType w:val="hybridMultilevel"/>
    <w:tmpl w:val="57C207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8680C41"/>
    <w:multiLevelType w:val="hybridMultilevel"/>
    <w:tmpl w:val="7C2882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9E86F90"/>
    <w:multiLevelType w:val="hybridMultilevel"/>
    <w:tmpl w:val="784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F2934"/>
    <w:multiLevelType w:val="hybridMultilevel"/>
    <w:tmpl w:val="C7CC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93E2A"/>
    <w:multiLevelType w:val="hybridMultilevel"/>
    <w:tmpl w:val="369ED8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547B3E19"/>
    <w:multiLevelType w:val="hybridMultilevel"/>
    <w:tmpl w:val="0AA82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6A"/>
    <w:rsid w:val="005F6B0D"/>
    <w:rsid w:val="0074789F"/>
    <w:rsid w:val="00A175B3"/>
    <w:rsid w:val="00C44B6A"/>
    <w:rsid w:val="00F3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Red">
    <w:name w:val="Dark Red"/>
    <w:basedOn w:val="Normal"/>
    <w:link w:val="DarkRedChar"/>
    <w:autoRedefine/>
    <w:qFormat/>
    <w:rsid w:val="00C44B6A"/>
    <w:pPr>
      <w:spacing w:after="240" w:line="280" w:lineRule="exact"/>
    </w:pPr>
    <w:rPr>
      <w:rFonts w:ascii="Times New Roman" w:eastAsia="Times New Roman" w:hAnsi="Times New Roman" w:cs="Times New Roman"/>
      <w:sz w:val="20"/>
      <w:szCs w:val="20"/>
      <w:lang w:eastAsia="en-GB"/>
    </w:rPr>
  </w:style>
  <w:style w:type="character" w:customStyle="1" w:styleId="DarkRedChar">
    <w:name w:val="Dark Red Char"/>
    <w:basedOn w:val="DefaultParagraphFont"/>
    <w:link w:val="DarkRed"/>
    <w:rsid w:val="00C44B6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44B6A"/>
    <w:rPr>
      <w:color w:val="0000FF" w:themeColor="hyperlink"/>
      <w:u w:val="single"/>
    </w:rPr>
  </w:style>
  <w:style w:type="paragraph" w:styleId="ListParagraph">
    <w:name w:val="List Paragraph"/>
    <w:basedOn w:val="Normal"/>
    <w:uiPriority w:val="34"/>
    <w:qFormat/>
    <w:rsid w:val="00C44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Red">
    <w:name w:val="Dark Red"/>
    <w:basedOn w:val="Normal"/>
    <w:link w:val="DarkRedChar"/>
    <w:autoRedefine/>
    <w:qFormat/>
    <w:rsid w:val="00C44B6A"/>
    <w:pPr>
      <w:spacing w:after="240" w:line="280" w:lineRule="exact"/>
    </w:pPr>
    <w:rPr>
      <w:rFonts w:ascii="Times New Roman" w:eastAsia="Times New Roman" w:hAnsi="Times New Roman" w:cs="Times New Roman"/>
      <w:sz w:val="20"/>
      <w:szCs w:val="20"/>
      <w:lang w:eastAsia="en-GB"/>
    </w:rPr>
  </w:style>
  <w:style w:type="character" w:customStyle="1" w:styleId="DarkRedChar">
    <w:name w:val="Dark Red Char"/>
    <w:basedOn w:val="DefaultParagraphFont"/>
    <w:link w:val="DarkRed"/>
    <w:rsid w:val="00C44B6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44B6A"/>
    <w:rPr>
      <w:color w:val="0000FF" w:themeColor="hyperlink"/>
      <w:u w:val="single"/>
    </w:rPr>
  </w:style>
  <w:style w:type="paragraph" w:styleId="ListParagraph">
    <w:name w:val="List Paragraph"/>
    <w:basedOn w:val="Normal"/>
    <w:uiPriority w:val="34"/>
    <w:qFormat/>
    <w:rsid w:val="00C4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for_organisations/data_protection/topic_guides/cctv.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A04ABEAE</Template>
  <TotalTime>1</TotalTime>
  <Pages>3</Pages>
  <Words>1120</Words>
  <Characters>6387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Officer</dc:creator>
  <cp:lastModifiedBy>Mrs Atkinson</cp:lastModifiedBy>
  <cp:revision>2</cp:revision>
  <cp:lastPrinted>2015-10-21T10:13:00Z</cp:lastPrinted>
  <dcterms:created xsi:type="dcterms:W3CDTF">2017-02-08T14:02:00Z</dcterms:created>
  <dcterms:modified xsi:type="dcterms:W3CDTF">2017-02-08T14:02:00Z</dcterms:modified>
</cp:coreProperties>
</file>